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98AD5" w14:textId="3BA7FC0D" w:rsidR="00B31698" w:rsidRPr="00B31698" w:rsidRDefault="00B31698" w:rsidP="00B3169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OLE_LINK190"/>
      <w:r w:rsidRPr="00B31698">
        <w:rPr>
          <w:rFonts w:eastAsia="MS Mincho"/>
          <w:b/>
          <w:sz w:val="24"/>
          <w:szCs w:val="24"/>
          <w:lang w:val="de-DE" w:eastAsia="x-none"/>
        </w:rPr>
        <w:t xml:space="preserve">3GPP TSG-RAN WG2 Meeting #129bis                           </w:t>
      </w:r>
      <w:bookmarkStart w:id="1" w:name="OLE_LINK5"/>
      <w:r w:rsidR="00283EB3" w:rsidRPr="00D56E97">
        <w:rPr>
          <w:rFonts w:eastAsia="MS Mincho"/>
          <w:b/>
          <w:sz w:val="24"/>
          <w:szCs w:val="24"/>
          <w:lang w:val="de-DE" w:eastAsia="x-none"/>
        </w:rPr>
        <w:t>R2-2502108</w:t>
      </w:r>
      <w:bookmarkEnd w:id="1"/>
    </w:p>
    <w:p w14:paraId="2B4FE439" w14:textId="6E0A84A6" w:rsidR="00B31698" w:rsidRPr="00B31698" w:rsidRDefault="00B31698" w:rsidP="00B3169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B31698">
        <w:rPr>
          <w:rFonts w:eastAsia="MS Mincho"/>
          <w:b/>
          <w:sz w:val="24"/>
          <w:szCs w:val="24"/>
          <w:lang w:val="de-DE" w:eastAsia="x-none"/>
        </w:rPr>
        <w:t xml:space="preserve">Wuhan, China, April 7th – 11th, 2025  </w:t>
      </w:r>
    </w:p>
    <w:p w14:paraId="2E4B8472" w14:textId="3122F51B" w:rsidR="00C80EBF" w:rsidRDefault="00C80EBF" w:rsidP="00C80EBF">
      <w:pPr>
        <w:pStyle w:val="CRCoverPage"/>
        <w:tabs>
          <w:tab w:val="right" w:pos="9639"/>
        </w:tabs>
        <w:spacing w:after="0"/>
        <w:rPr>
          <w:b/>
          <w:sz w:val="22"/>
          <w:lang w:val="en-US"/>
        </w:rPr>
      </w:pPr>
      <w:r>
        <w:rPr>
          <w:b/>
          <w:sz w:val="22"/>
          <w:lang w:val="en-US"/>
        </w:rPr>
        <w:t xml:space="preserve">       </w:t>
      </w:r>
      <w:bookmarkEnd w:id="0"/>
      <w:r>
        <w:rPr>
          <w:b/>
          <w:sz w:val="22"/>
          <w:lang w:val="en-US"/>
        </w:rPr>
        <w:t xml:space="preserve">                          </w:t>
      </w:r>
    </w:p>
    <w:p w14:paraId="56FF1B90" w14:textId="32495793" w:rsidR="00083BBC" w:rsidRPr="00083BBC" w:rsidRDefault="00491B58" w:rsidP="00491B58">
      <w:pPr>
        <w:pStyle w:val="CRCoverPage"/>
        <w:tabs>
          <w:tab w:val="right" w:pos="9639"/>
        </w:tabs>
        <w:spacing w:after="0"/>
        <w:jc w:val="center"/>
        <w:rPr>
          <w:b/>
          <w:color w:val="000000"/>
          <w:sz w:val="24"/>
          <w:lang w:val="de-DE"/>
        </w:rPr>
      </w:pPr>
      <w:r>
        <w:rPr>
          <w:b/>
          <w:sz w:val="22"/>
          <w:lang w:val="en-US"/>
        </w:rPr>
        <w:tab/>
      </w:r>
    </w:p>
    <w:p w14:paraId="2F95276F" w14:textId="12C132EA" w:rsidR="003D3585" w:rsidRDefault="003D3585" w:rsidP="003D3585">
      <w:pPr>
        <w:pStyle w:val="3GPPHeader"/>
        <w:rPr>
          <w:sz w:val="22"/>
          <w:szCs w:val="22"/>
        </w:rPr>
      </w:pPr>
      <w:r>
        <w:rPr>
          <w:sz w:val="22"/>
          <w:szCs w:val="22"/>
        </w:rPr>
        <w:t>Agenda Item:</w:t>
      </w:r>
      <w:r>
        <w:rPr>
          <w:sz w:val="22"/>
          <w:szCs w:val="22"/>
        </w:rPr>
        <w:tab/>
      </w:r>
      <w:bookmarkStart w:id="2" w:name="OLE_LINK225"/>
      <w:r w:rsidR="009F798F">
        <w:t>8.1.2.2</w:t>
      </w:r>
      <w:bookmarkEnd w:id="2"/>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39E57708" w:rsidR="003D3585" w:rsidRPr="003D3585" w:rsidRDefault="003D3585" w:rsidP="003D3585">
      <w:pPr>
        <w:pStyle w:val="3GPPHeader"/>
        <w:rPr>
          <w:sz w:val="22"/>
          <w:szCs w:val="22"/>
        </w:rPr>
      </w:pPr>
      <w:r>
        <w:rPr>
          <w:sz w:val="22"/>
          <w:szCs w:val="22"/>
        </w:rPr>
        <w:t>Title:</w:t>
      </w:r>
      <w:r>
        <w:rPr>
          <w:sz w:val="22"/>
          <w:szCs w:val="22"/>
        </w:rPr>
        <w:tab/>
      </w:r>
      <w:bookmarkStart w:id="3" w:name="OLE_LINK83"/>
      <w:bookmarkStart w:id="4" w:name="OLE_LINK226"/>
      <w:bookmarkStart w:id="5" w:name="OLE_LINK41"/>
      <w:r w:rsidR="009F798F">
        <w:rPr>
          <w:sz w:val="22"/>
          <w:szCs w:val="22"/>
        </w:rPr>
        <w:t>Further Discussion on LCM for UE-side Model</w:t>
      </w:r>
      <w:bookmarkEnd w:id="3"/>
      <w:r w:rsidR="009F798F">
        <w:rPr>
          <w:sz w:val="22"/>
          <w:szCs w:val="22"/>
        </w:rPr>
        <w:t xml:space="preserve"> for AI-BM</w:t>
      </w:r>
      <w:bookmarkEnd w:id="4"/>
    </w:p>
    <w:bookmarkEnd w:id="5"/>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1"/>
      </w:pPr>
      <w:bookmarkStart w:id="6" w:name="_Ref488331639"/>
      <w:r>
        <w:t>Introduction</w:t>
      </w:r>
      <w:bookmarkEnd w:id="6"/>
    </w:p>
    <w:p w14:paraId="2A623C8E" w14:textId="77777777" w:rsidR="00B45CA7" w:rsidRPr="00B45CA7" w:rsidRDefault="00B45CA7" w:rsidP="00877316">
      <w:pPr>
        <w:spacing w:before="120"/>
        <w:rPr>
          <w:rFonts w:ascii="Times New Roman" w:hAnsi="Times New Roman"/>
        </w:rPr>
      </w:pPr>
      <w:bookmarkStart w:id="7" w:name="OLE_LINK32"/>
      <w:r w:rsidRPr="00B45CA7">
        <w:rPr>
          <w:rFonts w:ascii="Times New Roman" w:hAnsi="Times New Roman"/>
        </w:rPr>
        <w:t xml:space="preserve">During the RAN2#127 meeting, the following procedures were agreed upon for the applicability report concerning the functionality-based LCM for the UE-side model, specifically for the use case of beam management. Additionally, one </w:t>
      </w:r>
      <w:proofErr w:type="gramStart"/>
      <w:r w:rsidRPr="00B45CA7">
        <w:rPr>
          <w:rFonts w:ascii="Times New Roman" w:hAnsi="Times New Roman"/>
        </w:rPr>
        <w:t>LS[</w:t>
      </w:r>
      <w:proofErr w:type="gramEnd"/>
      <w:r w:rsidRPr="00B45CA7">
        <w:rPr>
          <w:rFonts w:ascii="Times New Roman" w:hAnsi="Times New Roman"/>
        </w:rPr>
        <w:t>1] was sent to RAN1, containing questions whose answers are essential for facilitating further progress in RAN2.</w:t>
      </w:r>
    </w:p>
    <w:p w14:paraId="6B533A23" w14:textId="3F66384F" w:rsidR="00013459" w:rsidRDefault="00013459" w:rsidP="003112F4">
      <w:pPr>
        <w:spacing w:before="120"/>
        <w:jc w:val="center"/>
        <w:rPr>
          <w:rFonts w:ascii="Times New Roman" w:hAnsi="Times New Roman"/>
        </w:rPr>
      </w:pPr>
      <w:r w:rsidRPr="00B45CA7">
        <w:rPr>
          <w:rFonts w:ascii="Times New Roman" w:hAnsi="Times New Roman"/>
          <w:noProof/>
        </w:rPr>
        <w:drawing>
          <wp:inline distT="0" distB="0" distL="0" distR="0" wp14:anchorId="65653E80" wp14:editId="781BB12D">
            <wp:extent cx="3103880" cy="2255520"/>
            <wp:effectExtent l="0" t="0" r="1270" b="0"/>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8876568"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3880" cy="2255520"/>
                    </a:xfrm>
                    <a:prstGeom prst="rect">
                      <a:avLst/>
                    </a:prstGeom>
                    <a:solidFill>
                      <a:srgbClr val="FFFFFF"/>
                    </a:solidFill>
                    <a:ln>
                      <a:noFill/>
                    </a:ln>
                  </pic:spPr>
                </pic:pic>
              </a:graphicData>
            </a:graphic>
          </wp:inline>
        </w:drawing>
      </w:r>
    </w:p>
    <w:p w14:paraId="4F8AFE1F" w14:textId="55B9D389" w:rsidR="00B45CA7" w:rsidRPr="003112F4" w:rsidRDefault="00877316" w:rsidP="00877316">
      <w:pPr>
        <w:spacing w:before="120"/>
        <w:rPr>
          <w:rFonts w:ascii="Times New Roman" w:hAnsi="Times New Roman"/>
        </w:rPr>
      </w:pPr>
      <w:bookmarkStart w:id="8" w:name="OLE_LINK237"/>
      <w:r w:rsidRPr="00877316">
        <w:rPr>
          <w:rFonts w:ascii="Times New Roman" w:hAnsi="Times New Roman"/>
        </w:rPr>
        <w:t xml:space="preserve">According to the reply </w:t>
      </w:r>
      <w:proofErr w:type="gramStart"/>
      <w:r w:rsidRPr="00877316">
        <w:rPr>
          <w:rFonts w:ascii="Times New Roman" w:hAnsi="Times New Roman"/>
        </w:rPr>
        <w:t>LS[</w:t>
      </w:r>
      <w:proofErr w:type="gramEnd"/>
      <w:r w:rsidRPr="00877316">
        <w:rPr>
          <w:rFonts w:ascii="Times New Roman" w:hAnsi="Times New Roman"/>
        </w:rPr>
        <w:t>2] from RAN1 (R1-2410898), RAN1 provided agreements related to the questions from RAN2, although there was limited consensus on the answers to RAN2’s specific questions.</w:t>
      </w:r>
      <w:r w:rsidR="003112F4">
        <w:rPr>
          <w:rFonts w:ascii="Times New Roman" w:hAnsi="Times New Roman"/>
        </w:rPr>
        <w:t xml:space="preserve"> </w:t>
      </w:r>
    </w:p>
    <w:tbl>
      <w:tblPr>
        <w:tblStyle w:val="a6"/>
        <w:tblW w:w="0" w:type="auto"/>
        <w:tblInd w:w="0" w:type="dxa"/>
        <w:tblLook w:val="04A0" w:firstRow="1" w:lastRow="0" w:firstColumn="1" w:lastColumn="0" w:noHBand="0" w:noVBand="1"/>
      </w:tblPr>
      <w:tblGrid>
        <w:gridCol w:w="9016"/>
      </w:tblGrid>
      <w:tr w:rsidR="003112F4" w14:paraId="486758AA" w14:textId="77777777" w:rsidTr="003112F4">
        <w:tc>
          <w:tcPr>
            <w:tcW w:w="9016" w:type="dxa"/>
          </w:tcPr>
          <w:bookmarkEnd w:id="8"/>
          <w:p w14:paraId="49C45B0B" w14:textId="77777777" w:rsidR="003112F4" w:rsidRPr="003112F4" w:rsidRDefault="003112F4" w:rsidP="003112F4">
            <w:pPr>
              <w:overflowPunct/>
              <w:autoSpaceDE/>
              <w:autoSpaceDN/>
              <w:adjustRightInd/>
              <w:spacing w:after="0" w:line="276" w:lineRule="auto"/>
              <w:jc w:val="left"/>
              <w:rPr>
                <w:rFonts w:ascii="Times New Roman" w:eastAsia="DengXian" w:hAnsi="Times New Roman"/>
                <w:highlight w:val="green"/>
                <w:lang w:val="en-US"/>
              </w:rPr>
            </w:pPr>
            <w:r w:rsidRPr="003112F4">
              <w:rPr>
                <w:rFonts w:ascii="Times New Roman" w:eastAsia="DengXian" w:hAnsi="Times New Roman"/>
                <w:highlight w:val="green"/>
                <w:lang w:val="en-US"/>
              </w:rPr>
              <w:t>Agreement</w:t>
            </w:r>
          </w:p>
          <w:p w14:paraId="0CE5A3BE" w14:textId="77777777" w:rsidR="003112F4" w:rsidRPr="003112F4" w:rsidRDefault="003112F4" w:rsidP="003112F4">
            <w:pPr>
              <w:numPr>
                <w:ilvl w:val="0"/>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highlight w:val="yellow"/>
                <w:lang w:val="en-US"/>
              </w:rPr>
              <w:t>In Step 3</w:t>
            </w:r>
            <w:r w:rsidRPr="003112F4">
              <w:rPr>
                <w:rFonts w:ascii="Times New Roman" w:eastAsia="Times New Roman" w:hAnsi="Times New Roman" w:cs="Times"/>
                <w:lang w:val="en-US"/>
              </w:rPr>
              <w:t>, following configurations are provided from NW to UE:</w:t>
            </w:r>
          </w:p>
          <w:p w14:paraId="60C77555" w14:textId="77777777" w:rsidR="003112F4" w:rsidRPr="003112F4" w:rsidRDefault="003112F4" w:rsidP="003112F4">
            <w:pPr>
              <w:numPr>
                <w:ilvl w:val="1"/>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UE is allowed to do UAI reporting via </w:t>
            </w:r>
            <w:proofErr w:type="spellStart"/>
            <w:r w:rsidRPr="003112F4">
              <w:rPr>
                <w:rFonts w:ascii="Times New Roman" w:eastAsia="Times New Roman" w:hAnsi="Times New Roman" w:cs="Times"/>
                <w:i/>
                <w:iCs/>
                <w:lang w:val="en-US"/>
              </w:rPr>
              <w:t>OtherConfig</w:t>
            </w:r>
            <w:proofErr w:type="spellEnd"/>
            <w:r w:rsidRPr="003112F4">
              <w:rPr>
                <w:rFonts w:ascii="Times New Roman" w:eastAsia="Times New Roman" w:hAnsi="Times New Roman" w:cs="Times"/>
                <w:i/>
                <w:iCs/>
                <w:lang w:val="en-US"/>
              </w:rPr>
              <w:t>,</w:t>
            </w:r>
          </w:p>
          <w:p w14:paraId="5EED1864" w14:textId="77777777" w:rsidR="003112F4" w:rsidRPr="003112F4" w:rsidRDefault="003112F4" w:rsidP="003112F4">
            <w:pPr>
              <w:numPr>
                <w:ilvl w:val="1"/>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 xml:space="preserve">The applicability report is based on A) and/or B) </w:t>
            </w:r>
          </w:p>
          <w:p w14:paraId="48CD9E5A" w14:textId="77777777" w:rsidR="003112F4" w:rsidRPr="003112F4" w:rsidRDefault="003112F4" w:rsidP="003112F4">
            <w:pPr>
              <w:numPr>
                <w:ilvl w:val="2"/>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 xml:space="preserve">It is up to RAN 2 to design the container </w:t>
            </w:r>
          </w:p>
          <w:p w14:paraId="1340BD5D" w14:textId="77777777" w:rsidR="003112F4" w:rsidRPr="003112F4" w:rsidRDefault="003112F4" w:rsidP="003112F4">
            <w:pPr>
              <w:numPr>
                <w:ilvl w:val="2"/>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 xml:space="preserve">A) </w:t>
            </w:r>
            <w:r w:rsidRPr="003112F4">
              <w:rPr>
                <w:rFonts w:ascii="Times New Roman" w:eastAsia="Times New Roman" w:hAnsi="Times New Roman" w:cs="Times"/>
                <w:highlight w:val="yellow"/>
                <w:lang w:val="en-US"/>
              </w:rPr>
              <w:t>one or more of </w:t>
            </w:r>
            <w:r w:rsidRPr="003112F4">
              <w:rPr>
                <w:rFonts w:ascii="Times New Roman" w:eastAsia="Times New Roman" w:hAnsi="Times New Roman" w:cs="Times"/>
                <w:i/>
                <w:iCs/>
                <w:highlight w:val="yellow"/>
                <w:lang w:val="en-US"/>
              </w:rPr>
              <w:t>CSI-</w:t>
            </w:r>
            <w:proofErr w:type="spellStart"/>
            <w:r w:rsidRPr="003112F4">
              <w:rPr>
                <w:rFonts w:ascii="Times New Roman" w:eastAsia="Times New Roman" w:hAnsi="Times New Roman" w:cs="Times"/>
                <w:i/>
                <w:iCs/>
                <w:highlight w:val="yellow"/>
                <w:lang w:val="en-US"/>
              </w:rPr>
              <w:t>ReportConfig</w:t>
            </w:r>
            <w:proofErr w:type="spellEnd"/>
            <w:r w:rsidRPr="003112F4">
              <w:rPr>
                <w:rFonts w:ascii="Times New Roman" w:eastAsia="Times New Roman" w:hAnsi="Times New Roman" w:cs="Times"/>
                <w:highlight w:val="yellow"/>
                <w:lang w:val="en-US"/>
              </w:rPr>
              <w:t xml:space="preserve"> for inference configuration</w:t>
            </w:r>
            <w:r w:rsidRPr="003112F4">
              <w:rPr>
                <w:rFonts w:ascii="Times New Roman" w:eastAsia="Times New Roman" w:hAnsi="Times New Roman" w:cs="Times"/>
                <w:i/>
                <w:iCs/>
                <w:lang w:val="en-US"/>
              </w:rPr>
              <w:t> </w:t>
            </w:r>
            <w:r w:rsidRPr="003112F4">
              <w:rPr>
                <w:rFonts w:ascii="Times New Roman" w:eastAsia="Times New Roman" w:hAnsi="Times New Roman" w:cs="Times"/>
                <w:lang w:val="en-US"/>
              </w:rPr>
              <w:t xml:space="preserve">(wherein the </w:t>
            </w:r>
            <w:r w:rsidRPr="003112F4">
              <w:rPr>
                <w:rFonts w:ascii="Times New Roman" w:eastAsia="Times New Roman" w:hAnsi="Times New Roman" w:cs="Times"/>
                <w:highlight w:val="yellow"/>
                <w:lang w:val="en-US"/>
              </w:rPr>
              <w:t>associated ID may be configured</w:t>
            </w:r>
            <w:r w:rsidRPr="003112F4">
              <w:rPr>
                <w:rFonts w:ascii="Times New Roman" w:eastAsia="Times New Roman" w:hAnsi="Times New Roman" w:cs="Times"/>
                <w:lang w:val="en-US"/>
              </w:rPr>
              <w:t xml:space="preserve"> in CSI framework as working assumption applied)</w:t>
            </w:r>
            <w:r w:rsidRPr="003112F4">
              <w:rPr>
                <w:rFonts w:ascii="Times New Roman" w:eastAsia="Times New Roman" w:hAnsi="Times New Roman" w:cs="Times"/>
                <w:i/>
                <w:iCs/>
                <w:lang w:val="en-US"/>
              </w:rPr>
              <w:t xml:space="preserve"> </w:t>
            </w:r>
          </w:p>
          <w:p w14:paraId="35AD4405" w14:textId="77777777" w:rsidR="003112F4" w:rsidRPr="003112F4" w:rsidRDefault="003112F4" w:rsidP="003112F4">
            <w:pPr>
              <w:numPr>
                <w:ilvl w:val="3"/>
                <w:numId w:val="15"/>
              </w:numPr>
              <w:overflowPunct/>
              <w:autoSpaceDE/>
              <w:autoSpaceDN/>
              <w:snapToGrid w:val="0"/>
              <w:spacing w:after="0"/>
              <w:jc w:val="left"/>
              <w:rPr>
                <w:rFonts w:ascii="Times New Roman" w:eastAsia="DengXian" w:hAnsi="Times New Roman" w:cs="Times"/>
                <w:lang w:val="en-US" w:eastAsia="de-DE"/>
              </w:rPr>
            </w:pPr>
            <w:r w:rsidRPr="003112F4">
              <w:rPr>
                <w:rFonts w:ascii="Times New Roman" w:eastAsia="Malgun Gothic" w:hAnsi="Times New Roman" w:cs="Times"/>
                <w:lang w:val="en-US" w:eastAsia="ko-KR"/>
              </w:rPr>
              <w:t xml:space="preserve">Note: </w:t>
            </w:r>
            <w:r w:rsidRPr="003112F4">
              <w:rPr>
                <w:rFonts w:ascii="Times New Roman" w:eastAsia="Malgun Gothic" w:hAnsi="Times New Roman" w:cs="Times"/>
                <w:lang w:val="en-US" w:eastAsia="de-DE"/>
              </w:rPr>
              <w:t xml:space="preserve">CSI report </w:t>
            </w:r>
            <w:r w:rsidRPr="003112F4">
              <w:rPr>
                <w:rFonts w:ascii="Times New Roman" w:eastAsia="Malgun Gothic" w:hAnsi="Times New Roman" w:cs="Times"/>
                <w:lang w:val="en-US" w:eastAsia="ko-KR"/>
              </w:rPr>
              <w:t xml:space="preserve">configuration </w:t>
            </w:r>
            <w:r w:rsidRPr="003112F4">
              <w:rPr>
                <w:rFonts w:ascii="Times New Roman" w:eastAsia="Malgun Gothic" w:hAnsi="Times New Roman" w:cs="Times"/>
                <w:lang w:val="en-US" w:eastAsia="de-DE"/>
              </w:rPr>
              <w:t>for UE-side model inference can</w:t>
            </w:r>
            <w:r w:rsidRPr="003112F4">
              <w:rPr>
                <w:rFonts w:ascii="Times New Roman" w:eastAsia="Malgun Gothic" w:hAnsi="Times New Roman" w:cs="Times"/>
                <w:lang w:val="en-US" w:eastAsia="ko-KR"/>
              </w:rPr>
              <w:t>’t</w:t>
            </w:r>
            <w:r w:rsidRPr="003112F4">
              <w:rPr>
                <w:rFonts w:ascii="Times New Roman" w:eastAsia="Malgun Gothic" w:hAnsi="Times New Roman" w:cs="Times"/>
                <w:lang w:val="en-US" w:eastAsia="de-DE"/>
              </w:rPr>
              <w:t xml:space="preserve"> be activated immediately upon receiving Step 3</w:t>
            </w:r>
          </w:p>
          <w:p w14:paraId="5317463D" w14:textId="77777777" w:rsidR="003112F4" w:rsidRPr="003112F4" w:rsidRDefault="003112F4" w:rsidP="003112F4">
            <w:pPr>
              <w:numPr>
                <w:ilvl w:val="2"/>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B) One set or multiple sets of inference related parameters for applicability report only (not for inference)</w:t>
            </w:r>
          </w:p>
          <w:p w14:paraId="3EEE6482" w14:textId="77777777" w:rsidR="003112F4" w:rsidRPr="003112F4" w:rsidRDefault="003112F4" w:rsidP="003112F4">
            <w:pPr>
              <w:numPr>
                <w:ilvl w:val="3"/>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eastAsia="ko-KR"/>
              </w:rPr>
              <w:t>It is up to RAN2 to design the container.</w:t>
            </w:r>
          </w:p>
          <w:p w14:paraId="5A929A9A" w14:textId="77777777" w:rsidR="003112F4" w:rsidRPr="003112F4" w:rsidRDefault="003112F4" w:rsidP="003112F4">
            <w:pPr>
              <w:numPr>
                <w:ilvl w:val="3"/>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highlight w:val="yellow"/>
                <w:lang w:val="en-US" w:eastAsia="ko-KR"/>
              </w:rPr>
              <w:lastRenderedPageBreak/>
              <w:t xml:space="preserve">The set of inference related parameters selected from the IEs in/or the IEs referred by </w:t>
            </w:r>
            <w:r w:rsidRPr="003112F4">
              <w:rPr>
                <w:rFonts w:ascii="Times New Roman" w:eastAsia="Times New Roman" w:hAnsi="Times New Roman" w:cs="Times"/>
                <w:i/>
                <w:iCs/>
                <w:highlight w:val="yellow"/>
                <w:lang w:val="en-US" w:eastAsia="ko-KR"/>
              </w:rPr>
              <w:t>CSI-</w:t>
            </w:r>
            <w:proofErr w:type="spellStart"/>
            <w:r w:rsidRPr="003112F4">
              <w:rPr>
                <w:rFonts w:ascii="Times New Roman" w:eastAsia="Times New Roman" w:hAnsi="Times New Roman" w:cs="Times"/>
                <w:i/>
                <w:iCs/>
                <w:highlight w:val="yellow"/>
                <w:lang w:val="en-US" w:eastAsia="ko-KR"/>
              </w:rPr>
              <w:t>ReportConfig</w:t>
            </w:r>
            <w:proofErr w:type="spellEnd"/>
            <w:r w:rsidRPr="003112F4">
              <w:rPr>
                <w:rFonts w:ascii="Times New Roman" w:eastAsia="Times New Roman" w:hAnsi="Times New Roman" w:cs="Times"/>
                <w:highlight w:val="yellow"/>
                <w:lang w:val="en-US" w:eastAsia="ko-KR"/>
              </w:rPr>
              <w:t xml:space="preserve"> as a starting poin</w:t>
            </w:r>
            <w:r w:rsidRPr="003112F4">
              <w:rPr>
                <w:rFonts w:ascii="Times New Roman" w:eastAsia="Times New Roman" w:hAnsi="Times New Roman" w:cs="Times"/>
                <w:lang w:val="en-US" w:eastAsia="ko-KR"/>
              </w:rPr>
              <w:t xml:space="preserve">t, e.g., </w:t>
            </w:r>
          </w:p>
          <w:p w14:paraId="4541FBCF" w14:textId="77777777" w:rsidR="003112F4" w:rsidRPr="003112F4" w:rsidRDefault="003112F4" w:rsidP="003112F4">
            <w:pPr>
              <w:numPr>
                <w:ilvl w:val="4"/>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the associated ID</w:t>
            </w:r>
          </w:p>
          <w:p w14:paraId="0F660354" w14:textId="77777777" w:rsidR="003112F4" w:rsidRPr="003112F4" w:rsidRDefault="003112F4" w:rsidP="003112F4">
            <w:pPr>
              <w:numPr>
                <w:ilvl w:val="5"/>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 xml:space="preserve">Note: this doesn’t imply the associated ID is mandatory </w:t>
            </w:r>
          </w:p>
          <w:p w14:paraId="579A59CC" w14:textId="77777777" w:rsidR="003112F4" w:rsidRPr="003112F4" w:rsidRDefault="003112F4" w:rsidP="003112F4">
            <w:pPr>
              <w:numPr>
                <w:ilvl w:val="4"/>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Set A related information</w:t>
            </w:r>
          </w:p>
          <w:p w14:paraId="5773CE5C" w14:textId="77777777" w:rsidR="003112F4" w:rsidRPr="003112F4" w:rsidRDefault="003112F4" w:rsidP="003112F4">
            <w:pPr>
              <w:numPr>
                <w:ilvl w:val="4"/>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Set B related information</w:t>
            </w:r>
          </w:p>
          <w:p w14:paraId="10C084CE" w14:textId="77777777" w:rsidR="003112F4" w:rsidRPr="003112F4" w:rsidRDefault="003112F4" w:rsidP="003112F4">
            <w:pPr>
              <w:numPr>
                <w:ilvl w:val="4"/>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Report content related information </w:t>
            </w:r>
          </w:p>
          <w:p w14:paraId="44B37D18" w14:textId="77777777" w:rsidR="003112F4" w:rsidRPr="003112F4" w:rsidRDefault="003112F4" w:rsidP="003112F4">
            <w:pPr>
              <w:numPr>
                <w:ilvl w:val="4"/>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For BM-Case 2, </w:t>
            </w:r>
          </w:p>
          <w:p w14:paraId="34D2ECA4" w14:textId="77777777" w:rsidR="003112F4" w:rsidRPr="003112F4" w:rsidRDefault="003112F4" w:rsidP="003112F4">
            <w:pPr>
              <w:numPr>
                <w:ilvl w:val="5"/>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Time instances related information for measurements</w:t>
            </w:r>
          </w:p>
          <w:p w14:paraId="1ACD3123" w14:textId="77777777" w:rsidR="003112F4" w:rsidRPr="003112F4" w:rsidRDefault="003112F4" w:rsidP="003112F4">
            <w:pPr>
              <w:numPr>
                <w:ilvl w:val="5"/>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Time instances related information for prediction</w:t>
            </w:r>
          </w:p>
          <w:p w14:paraId="4CE2D239" w14:textId="77777777" w:rsidR="003112F4" w:rsidRPr="003112F4" w:rsidRDefault="003112F4" w:rsidP="003112F4">
            <w:pPr>
              <w:numPr>
                <w:ilvl w:val="0"/>
                <w:numId w:val="15"/>
              </w:numPr>
              <w:overflowPunct/>
              <w:autoSpaceDE/>
              <w:autoSpaceDN/>
              <w:snapToGrid w:val="0"/>
              <w:spacing w:after="0"/>
              <w:jc w:val="left"/>
              <w:rPr>
                <w:rFonts w:ascii="Times New Roman" w:eastAsia="Times New Roman" w:hAnsi="Times New Roman" w:cs="Times"/>
                <w:lang w:val="en-US"/>
              </w:rPr>
            </w:pPr>
            <w:bookmarkStart w:id="9" w:name="OLE_LINK242"/>
            <w:r w:rsidRPr="003112F4">
              <w:rPr>
                <w:rFonts w:ascii="Times New Roman" w:eastAsia="Times New Roman" w:hAnsi="Times New Roman" w:cs="Times"/>
                <w:lang w:val="en-US"/>
              </w:rPr>
              <w:t xml:space="preserve">In Step 4, </w:t>
            </w:r>
            <w:bookmarkStart w:id="10" w:name="OLE_LINK240"/>
            <w:r w:rsidRPr="003112F4">
              <w:rPr>
                <w:rFonts w:ascii="Times New Roman" w:eastAsia="Times New Roman" w:hAnsi="Times New Roman" w:cs="Times"/>
                <w:lang w:val="en-US"/>
              </w:rPr>
              <w:t>UE reports applicability for all the above</w:t>
            </w:r>
            <w:bookmarkStart w:id="11" w:name="OLE_LINK239"/>
            <w:r w:rsidRPr="003112F4">
              <w:rPr>
                <w:rFonts w:ascii="Times New Roman" w:eastAsia="Times New Roman" w:hAnsi="Times New Roman" w:cs="Times"/>
                <w:lang w:val="en-US"/>
              </w:rPr>
              <w:t xml:space="preserve"> </w:t>
            </w:r>
            <w:bookmarkStart w:id="12" w:name="OLE_LINK241"/>
            <w:r w:rsidRPr="003112F4">
              <w:rPr>
                <w:rFonts w:ascii="Times New Roman" w:eastAsia="Times New Roman" w:hAnsi="Times New Roman" w:cs="Times"/>
                <w:lang w:val="en-US"/>
              </w:rPr>
              <w:t>A) one or more </w:t>
            </w:r>
            <w:r w:rsidRPr="003112F4">
              <w:rPr>
                <w:rFonts w:ascii="Times New Roman" w:eastAsia="Times New Roman" w:hAnsi="Times New Roman" w:cs="Times"/>
                <w:i/>
                <w:iCs/>
                <w:lang w:val="en-US"/>
              </w:rPr>
              <w:t>CSI-</w:t>
            </w:r>
            <w:proofErr w:type="spellStart"/>
            <w:r w:rsidRPr="003112F4">
              <w:rPr>
                <w:rFonts w:ascii="Times New Roman" w:eastAsia="Times New Roman" w:hAnsi="Times New Roman" w:cs="Times"/>
                <w:i/>
                <w:iCs/>
                <w:lang w:val="en-US"/>
              </w:rPr>
              <w:t>ReportConfig</w:t>
            </w:r>
            <w:proofErr w:type="spellEnd"/>
            <w:r w:rsidRPr="003112F4">
              <w:rPr>
                <w:rFonts w:ascii="Times New Roman" w:eastAsia="Times New Roman" w:hAnsi="Times New Roman" w:cs="Times"/>
                <w:i/>
                <w:iCs/>
                <w:lang w:val="en-US"/>
              </w:rPr>
              <w:t> </w:t>
            </w:r>
            <w:r w:rsidRPr="003112F4">
              <w:rPr>
                <w:rFonts w:ascii="Times New Roman" w:eastAsia="Times New Roman" w:hAnsi="Times New Roman" w:cs="Times"/>
                <w:lang w:val="en-US"/>
              </w:rPr>
              <w:t>and/or B) set(s) of inference related parameters </w:t>
            </w:r>
          </w:p>
          <w:bookmarkEnd w:id="9"/>
          <w:bookmarkEnd w:id="10"/>
          <w:bookmarkEnd w:id="11"/>
          <w:bookmarkEnd w:id="12"/>
          <w:p w14:paraId="34A7ABA0" w14:textId="77777777" w:rsidR="003112F4" w:rsidRPr="003112F4" w:rsidRDefault="003112F4" w:rsidP="003112F4">
            <w:pPr>
              <w:numPr>
                <w:ilvl w:val="1"/>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FFS on whether/what other information along with the applicability is needed</w:t>
            </w:r>
          </w:p>
          <w:p w14:paraId="1F6FE794" w14:textId="77777777" w:rsidR="003112F4" w:rsidRPr="003112F4" w:rsidRDefault="003112F4" w:rsidP="003112F4">
            <w:pPr>
              <w:numPr>
                <w:ilvl w:val="1"/>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If</w:t>
            </w:r>
            <w:r w:rsidRPr="003112F4">
              <w:rPr>
                <w:rFonts w:ascii="Times New Roman" w:eastAsia="Times New Roman" w:hAnsi="Times New Roman"/>
                <w:lang w:val="en-US"/>
              </w:rPr>
              <w:t> A)</w:t>
            </w:r>
            <w:r w:rsidRPr="003112F4">
              <w:rPr>
                <w:rFonts w:ascii="Times New Roman" w:eastAsia="Times New Roman" w:hAnsi="Times New Roman"/>
                <w:i/>
                <w:iCs/>
                <w:lang w:val="en-US"/>
              </w:rPr>
              <w:t> </w:t>
            </w:r>
            <w:r w:rsidRPr="003112F4">
              <w:rPr>
                <w:rFonts w:ascii="Times New Roman" w:eastAsia="Times New Roman" w:hAnsi="Times New Roman" w:cs="Times"/>
                <w:lang w:val="en-US"/>
              </w:rPr>
              <w:t xml:space="preserve">is configured in Step 3, </w:t>
            </w:r>
          </w:p>
          <w:p w14:paraId="2313D310" w14:textId="77777777" w:rsidR="003112F4" w:rsidRPr="003112F4" w:rsidRDefault="003112F4" w:rsidP="003112F4">
            <w:pPr>
              <w:numPr>
                <w:ilvl w:val="2"/>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Applicable aperiodic CSI Report and semi-persistent CSI report can be activated/triggered by NW after the applicability reported.  </w:t>
            </w:r>
          </w:p>
          <w:p w14:paraId="4A94CC6D" w14:textId="77777777" w:rsidR="003112F4" w:rsidRPr="003112F4" w:rsidRDefault="003112F4" w:rsidP="003112F4">
            <w:pPr>
              <w:numPr>
                <w:ilvl w:val="2"/>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 xml:space="preserve">Applicable periodic CSI Report is considered as activated only if the applicability of the corresponding </w:t>
            </w:r>
            <w:r w:rsidRPr="003112F4">
              <w:rPr>
                <w:rFonts w:ascii="Times New Roman" w:eastAsia="Times New Roman" w:hAnsi="Times New Roman" w:cs="Times"/>
                <w:i/>
                <w:iCs/>
                <w:lang w:val="en-US"/>
              </w:rPr>
              <w:t>CSI-</w:t>
            </w:r>
            <w:proofErr w:type="spellStart"/>
            <w:r w:rsidRPr="003112F4">
              <w:rPr>
                <w:rFonts w:ascii="Times New Roman" w:eastAsia="Times New Roman" w:hAnsi="Times New Roman" w:cs="Times"/>
                <w:i/>
                <w:iCs/>
                <w:lang w:val="en-US"/>
              </w:rPr>
              <w:t>ReportConfig</w:t>
            </w:r>
            <w:proofErr w:type="spellEnd"/>
            <w:r w:rsidRPr="003112F4">
              <w:rPr>
                <w:rFonts w:ascii="Times New Roman" w:eastAsia="Times New Roman" w:hAnsi="Times New Roman" w:cs="Times"/>
                <w:i/>
                <w:iCs/>
                <w:lang w:val="en-US"/>
              </w:rPr>
              <w:t> </w:t>
            </w:r>
            <w:r w:rsidRPr="003112F4">
              <w:rPr>
                <w:rFonts w:ascii="Times New Roman" w:eastAsia="Times New Roman" w:hAnsi="Times New Roman" w:cs="Times"/>
                <w:lang w:val="en-US"/>
              </w:rPr>
              <w:t>is reported in </w:t>
            </w:r>
            <w:proofErr w:type="spellStart"/>
            <w:r w:rsidRPr="003112F4">
              <w:rPr>
                <w:rFonts w:ascii="Times New Roman" w:eastAsia="Times New Roman" w:hAnsi="Times New Roman" w:cs="Times"/>
                <w:i/>
                <w:iCs/>
                <w:lang w:val="en-US"/>
              </w:rPr>
              <w:t>RRCReconfigurationComplete</w:t>
            </w:r>
            <w:proofErr w:type="spellEnd"/>
            <w:r w:rsidRPr="003112F4">
              <w:rPr>
                <w:rFonts w:ascii="Times New Roman" w:eastAsia="Times New Roman" w:hAnsi="Times New Roman" w:cs="Times"/>
                <w:i/>
                <w:iCs/>
                <w:lang w:val="en-US"/>
              </w:rPr>
              <w:t>.</w:t>
            </w:r>
          </w:p>
          <w:p w14:paraId="4973539B" w14:textId="77777777" w:rsidR="003112F4" w:rsidRPr="003112F4" w:rsidRDefault="003112F4" w:rsidP="003112F4">
            <w:pPr>
              <w:numPr>
                <w:ilvl w:val="0"/>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In Step 5, NW can optionally configure </w:t>
            </w:r>
            <w:r w:rsidRPr="003112F4">
              <w:rPr>
                <w:rFonts w:ascii="Times New Roman" w:eastAsia="Times New Roman" w:hAnsi="Times New Roman" w:cs="Times"/>
                <w:i/>
                <w:iCs/>
                <w:lang w:val="en-US"/>
              </w:rPr>
              <w:t>CSI-</w:t>
            </w:r>
            <w:proofErr w:type="spellStart"/>
            <w:r w:rsidRPr="003112F4">
              <w:rPr>
                <w:rFonts w:ascii="Times New Roman" w:eastAsia="Times New Roman" w:hAnsi="Times New Roman" w:cs="Times"/>
                <w:i/>
                <w:iCs/>
                <w:lang w:val="en-US"/>
              </w:rPr>
              <w:t>ReportConfig</w:t>
            </w:r>
            <w:proofErr w:type="spellEnd"/>
            <w:r w:rsidRPr="003112F4">
              <w:rPr>
                <w:rFonts w:ascii="Times New Roman" w:eastAsia="Times New Roman" w:hAnsi="Times New Roman" w:cs="Times"/>
                <w:lang w:val="en-US"/>
              </w:rPr>
              <w:t> for inference configuration in </w:t>
            </w:r>
            <w:proofErr w:type="spellStart"/>
            <w:r w:rsidRPr="003112F4">
              <w:rPr>
                <w:rFonts w:ascii="Times New Roman" w:eastAsia="Times New Roman" w:hAnsi="Times New Roman" w:cs="Times"/>
                <w:i/>
                <w:iCs/>
                <w:lang w:val="en-US"/>
              </w:rPr>
              <w:t>RRCReconfiguration</w:t>
            </w:r>
            <w:proofErr w:type="spellEnd"/>
            <w:r w:rsidRPr="003112F4">
              <w:rPr>
                <w:rFonts w:ascii="Times New Roman" w:eastAsia="Times New Roman" w:hAnsi="Times New Roman" w:cs="Times"/>
                <w:lang w:val="en-US"/>
              </w:rPr>
              <w:t>, where the associated ID may be configured in CSI framework as working assumption applied.</w:t>
            </w:r>
          </w:p>
          <w:p w14:paraId="685B2B43" w14:textId="77777777" w:rsidR="003112F4" w:rsidRPr="003112F4" w:rsidRDefault="003112F4" w:rsidP="003112F4">
            <w:pPr>
              <w:numPr>
                <w:ilvl w:val="1"/>
                <w:numId w:val="15"/>
              </w:numPr>
              <w:overflowPunct/>
              <w:autoSpaceDE/>
              <w:autoSpaceDN/>
              <w:snapToGrid w:val="0"/>
              <w:spacing w:after="0"/>
              <w:jc w:val="left"/>
              <w:rPr>
                <w:rFonts w:ascii="Times New Roman" w:eastAsia="Times New Roman" w:hAnsi="Times New Roman" w:cs="Times"/>
                <w:lang w:val="en-US"/>
              </w:rPr>
            </w:pPr>
            <w:r w:rsidRPr="003112F4">
              <w:rPr>
                <w:rFonts w:ascii="Times New Roman" w:eastAsia="Times New Roman" w:hAnsi="Times New Roman" w:cs="Times"/>
                <w:lang w:val="en-US"/>
              </w:rPr>
              <w:t>Note: Step 5 may be optional if UE has already been configured with </w:t>
            </w:r>
            <w:r w:rsidRPr="003112F4">
              <w:rPr>
                <w:rFonts w:ascii="Times New Roman" w:eastAsia="Times New Roman" w:hAnsi="Times New Roman" w:cs="Times"/>
                <w:i/>
                <w:iCs/>
                <w:lang w:val="en-US"/>
              </w:rPr>
              <w:t>CSI-</w:t>
            </w:r>
            <w:proofErr w:type="spellStart"/>
            <w:r w:rsidRPr="003112F4">
              <w:rPr>
                <w:rFonts w:ascii="Times New Roman" w:eastAsia="Times New Roman" w:hAnsi="Times New Roman" w:cs="Times"/>
                <w:i/>
                <w:iCs/>
                <w:lang w:val="en-US"/>
              </w:rPr>
              <w:t>ReportConfig</w:t>
            </w:r>
            <w:proofErr w:type="spellEnd"/>
            <w:r w:rsidRPr="003112F4">
              <w:rPr>
                <w:rFonts w:ascii="Times New Roman" w:eastAsia="Times New Roman" w:hAnsi="Times New Roman" w:cs="Times"/>
                <w:lang w:val="en-US"/>
              </w:rPr>
              <w:t xml:space="preserve"> in Step 3</w:t>
            </w:r>
          </w:p>
          <w:p w14:paraId="2D2B5AE4" w14:textId="77777777" w:rsidR="003112F4" w:rsidRPr="003112F4" w:rsidRDefault="003112F4" w:rsidP="003112F4">
            <w:pPr>
              <w:overflowPunct/>
              <w:autoSpaceDE/>
              <w:autoSpaceDN/>
              <w:adjustRightInd/>
              <w:spacing w:after="0" w:line="276" w:lineRule="auto"/>
              <w:jc w:val="left"/>
              <w:rPr>
                <w:rFonts w:ascii="Times New Roman" w:eastAsia="DengXian" w:hAnsi="Times New Roman"/>
                <w:highlight w:val="green"/>
                <w:lang w:val="en-US"/>
              </w:rPr>
            </w:pPr>
            <w:r w:rsidRPr="003112F4">
              <w:rPr>
                <w:rFonts w:ascii="Times New Roman" w:eastAsia="DengXian" w:hAnsi="Times New Roman"/>
                <w:highlight w:val="green"/>
                <w:lang w:val="en-US"/>
              </w:rPr>
              <w:t>Agreement</w:t>
            </w:r>
          </w:p>
          <w:p w14:paraId="734AA85A" w14:textId="77777777" w:rsidR="003112F4" w:rsidRPr="003112F4" w:rsidRDefault="003112F4" w:rsidP="003112F4">
            <w:pPr>
              <w:overflowPunct/>
              <w:autoSpaceDE/>
              <w:autoSpaceDN/>
              <w:adjustRightInd/>
              <w:spacing w:after="180" w:line="276" w:lineRule="auto"/>
              <w:jc w:val="left"/>
              <w:rPr>
                <w:rFonts w:ascii="Times New Roman" w:eastAsia="DengXian" w:hAnsi="Times New Roman"/>
                <w:lang w:val="en-US"/>
              </w:rPr>
            </w:pPr>
            <w:r w:rsidRPr="003112F4">
              <w:rPr>
                <w:rFonts w:ascii="Times New Roman" w:eastAsia="DengXian" w:hAnsi="Times New Roman"/>
                <w:lang w:val="en-US"/>
              </w:rPr>
              <w:t>For beam management, m</w:t>
            </w:r>
            <w:r w:rsidRPr="003112F4">
              <w:rPr>
                <w:rFonts w:ascii="Times New Roman" w:eastAsia="Malgun Gothic" w:hAnsi="Times New Roman"/>
                <w:lang w:val="en-US" w:eastAsia="ko-KR"/>
              </w:rPr>
              <w:t>ultiple CSI reports for inference for UE-side model can be configured/activated</w:t>
            </w:r>
            <w:r w:rsidRPr="003112F4">
              <w:rPr>
                <w:rFonts w:ascii="Times New Roman" w:eastAsia="DengXian" w:hAnsi="Times New Roman"/>
                <w:lang w:val="en-US"/>
              </w:rPr>
              <w:t>/triggered</w:t>
            </w:r>
            <w:r w:rsidRPr="003112F4">
              <w:rPr>
                <w:rFonts w:ascii="Times New Roman" w:eastAsia="Malgun Gothic" w:hAnsi="Times New Roman"/>
                <w:lang w:val="en-US" w:eastAsia="ko-KR"/>
              </w:rPr>
              <w:t>, which is up to UE capability</w:t>
            </w:r>
            <w:r w:rsidRPr="003112F4">
              <w:rPr>
                <w:rFonts w:ascii="Times New Roman" w:eastAsia="DengXian" w:hAnsi="Times New Roman"/>
                <w:lang w:val="en-US"/>
              </w:rPr>
              <w:t>.</w:t>
            </w:r>
          </w:p>
          <w:p w14:paraId="5E663718" w14:textId="77777777" w:rsidR="003112F4" w:rsidRPr="003112F4" w:rsidRDefault="003112F4" w:rsidP="003112F4">
            <w:pPr>
              <w:overflowPunct/>
              <w:autoSpaceDE/>
              <w:autoSpaceDN/>
              <w:adjustRightInd/>
              <w:spacing w:after="0" w:line="276" w:lineRule="auto"/>
              <w:jc w:val="left"/>
              <w:rPr>
                <w:rFonts w:ascii="Times New Roman" w:eastAsia="DengXian" w:hAnsi="Times New Roman"/>
                <w:lang w:val="en-US"/>
              </w:rPr>
            </w:pPr>
            <w:r w:rsidRPr="003112F4">
              <w:rPr>
                <w:rFonts w:ascii="Times New Roman" w:eastAsia="DengXian" w:hAnsi="Times New Roman"/>
                <w:lang w:val="en-US"/>
              </w:rPr>
              <w:t>Conclusion</w:t>
            </w:r>
          </w:p>
          <w:p w14:paraId="125C6E16" w14:textId="77777777" w:rsidR="003112F4" w:rsidRPr="003112F4" w:rsidRDefault="003112F4" w:rsidP="003112F4">
            <w:pPr>
              <w:overflowPunct/>
              <w:autoSpaceDE/>
              <w:autoSpaceDN/>
              <w:adjustRightInd/>
              <w:spacing w:after="0" w:line="276" w:lineRule="auto"/>
              <w:jc w:val="left"/>
              <w:rPr>
                <w:rFonts w:ascii="Times New Roman" w:eastAsia="Malgun Gothic" w:hAnsi="Times New Roman" w:cs="Arial"/>
                <w:lang w:val="en-US" w:eastAsia="ko-KR"/>
              </w:rPr>
            </w:pPr>
            <w:r w:rsidRPr="003112F4">
              <w:rPr>
                <w:rFonts w:ascii="Times New Roman" w:eastAsia="Malgun Gothic" w:hAnsi="Times New Roman" w:cs="Arial"/>
                <w:lang w:val="en-US" w:eastAsia="ko-KR"/>
              </w:rPr>
              <w:t xml:space="preserve">For the </w:t>
            </w:r>
            <w:r w:rsidRPr="003112F4">
              <w:rPr>
                <w:rFonts w:ascii="Times New Roman" w:eastAsia="Times New Roman" w:hAnsi="Times New Roman" w:cs="Times"/>
                <w:i/>
                <w:iCs/>
                <w:lang w:val="en-US"/>
              </w:rPr>
              <w:t>CSI-</w:t>
            </w:r>
            <w:proofErr w:type="spellStart"/>
            <w:r w:rsidRPr="003112F4">
              <w:rPr>
                <w:rFonts w:ascii="Times New Roman" w:eastAsia="Times New Roman" w:hAnsi="Times New Roman" w:cs="Times"/>
                <w:i/>
                <w:iCs/>
                <w:lang w:val="en-US"/>
              </w:rPr>
              <w:t>ReportConfig</w:t>
            </w:r>
            <w:proofErr w:type="spellEnd"/>
            <w:r w:rsidRPr="003112F4">
              <w:rPr>
                <w:rFonts w:ascii="Times New Roman" w:eastAsia="Times New Roman" w:hAnsi="Times New Roman" w:cs="Times"/>
                <w:lang w:val="en-US"/>
              </w:rPr>
              <w:t xml:space="preserve"> for inference configuration provided in </w:t>
            </w:r>
            <w:r w:rsidRPr="003112F4">
              <w:rPr>
                <w:rFonts w:ascii="Times New Roman" w:eastAsia="Malgun Gothic" w:hAnsi="Times New Roman" w:cs="Arial"/>
                <w:lang w:val="en-US" w:eastAsia="ko-KR"/>
              </w:rPr>
              <w:t>Step 5,</w:t>
            </w:r>
          </w:p>
          <w:p w14:paraId="7EF7F7B6" w14:textId="77777777" w:rsidR="003112F4" w:rsidRPr="003112F4" w:rsidRDefault="003112F4" w:rsidP="003112F4">
            <w:pPr>
              <w:numPr>
                <w:ilvl w:val="0"/>
                <w:numId w:val="16"/>
              </w:numPr>
              <w:overflowPunct/>
              <w:autoSpaceDE/>
              <w:autoSpaceDN/>
              <w:adjustRightInd/>
              <w:spacing w:after="0"/>
              <w:contextualSpacing/>
              <w:jc w:val="left"/>
              <w:rPr>
                <w:rFonts w:ascii="Times New Roman" w:eastAsia="Times New Roman" w:hAnsi="Times New Roman" w:cs="Times"/>
                <w:kern w:val="2"/>
              </w:rPr>
            </w:pPr>
            <w:r w:rsidRPr="003112F4">
              <w:rPr>
                <w:rFonts w:ascii="Times New Roman" w:eastAsia="Times New Roman" w:hAnsi="Times New Roman" w:cs="Times"/>
                <w:kern w:val="2"/>
              </w:rPr>
              <w:t xml:space="preserve">aperiodic CSI Report and semi-persistent CSI report can be activated/triggered by NW after </w:t>
            </w:r>
            <w:proofErr w:type="spellStart"/>
            <w:r w:rsidRPr="003112F4">
              <w:rPr>
                <w:rFonts w:ascii="Times New Roman" w:eastAsia="Times New Roman" w:hAnsi="Times New Roman" w:cs="Times"/>
                <w:i/>
                <w:iCs/>
                <w:kern w:val="2"/>
              </w:rPr>
              <w:t>RRCReconfigurationComplete</w:t>
            </w:r>
            <w:proofErr w:type="spellEnd"/>
            <w:r w:rsidRPr="003112F4">
              <w:rPr>
                <w:rFonts w:ascii="Times New Roman" w:eastAsia="Times New Roman" w:hAnsi="Times New Roman" w:cs="Times"/>
                <w:kern w:val="2"/>
              </w:rPr>
              <w:t>.</w:t>
            </w:r>
          </w:p>
          <w:p w14:paraId="09E70A64" w14:textId="77777777" w:rsidR="003112F4" w:rsidRPr="003112F4" w:rsidRDefault="003112F4" w:rsidP="003112F4">
            <w:pPr>
              <w:numPr>
                <w:ilvl w:val="0"/>
                <w:numId w:val="16"/>
              </w:numPr>
              <w:overflowPunct/>
              <w:autoSpaceDE/>
              <w:autoSpaceDN/>
              <w:adjustRightInd/>
              <w:spacing w:after="0"/>
              <w:contextualSpacing/>
              <w:jc w:val="left"/>
              <w:rPr>
                <w:rFonts w:ascii="Times New Roman" w:eastAsia="Times New Roman" w:hAnsi="Times New Roman" w:cs="Times"/>
                <w:kern w:val="2"/>
              </w:rPr>
            </w:pPr>
            <w:r w:rsidRPr="003112F4">
              <w:rPr>
                <w:rFonts w:ascii="Times New Roman" w:eastAsia="Times New Roman" w:hAnsi="Times New Roman" w:cs="Times"/>
                <w:kern w:val="2"/>
              </w:rPr>
              <w:t xml:space="preserve">periodic CSI Report is considered as activated after </w:t>
            </w:r>
            <w:proofErr w:type="spellStart"/>
            <w:r w:rsidRPr="003112F4">
              <w:rPr>
                <w:rFonts w:ascii="Times New Roman" w:eastAsia="Times New Roman" w:hAnsi="Times New Roman" w:cs="Times"/>
                <w:i/>
                <w:iCs/>
                <w:kern w:val="2"/>
              </w:rPr>
              <w:t>RRCReconfigurationComplete</w:t>
            </w:r>
            <w:proofErr w:type="spellEnd"/>
            <w:r w:rsidRPr="003112F4">
              <w:rPr>
                <w:rFonts w:ascii="Times New Roman" w:eastAsia="Times New Roman" w:hAnsi="Times New Roman" w:cs="Times"/>
                <w:kern w:val="2"/>
              </w:rPr>
              <w:t>.</w:t>
            </w:r>
            <w:r w:rsidRPr="003112F4">
              <w:rPr>
                <w:rFonts w:ascii="DengXian" w:eastAsia="Times New Roman" w:hAnsi="DengXian" w:cs="Times" w:hint="eastAsia"/>
                <w:i/>
                <w:iCs/>
                <w:kern w:val="2"/>
              </w:rPr>
              <w:t xml:space="preserve"> </w:t>
            </w:r>
          </w:p>
          <w:p w14:paraId="7F8648CF" w14:textId="77777777" w:rsidR="003112F4" w:rsidRPr="003112F4" w:rsidRDefault="003112F4" w:rsidP="003112F4">
            <w:pPr>
              <w:numPr>
                <w:ilvl w:val="0"/>
                <w:numId w:val="16"/>
              </w:numPr>
              <w:overflowPunct/>
              <w:autoSpaceDE/>
              <w:autoSpaceDN/>
              <w:adjustRightInd/>
              <w:spacing w:after="0"/>
              <w:contextualSpacing/>
              <w:jc w:val="left"/>
              <w:rPr>
                <w:rFonts w:ascii="Times New Roman" w:eastAsia="Times New Roman" w:hAnsi="Times New Roman" w:cs="Times"/>
                <w:kern w:val="2"/>
              </w:rPr>
            </w:pPr>
            <w:r w:rsidRPr="003112F4">
              <w:rPr>
                <w:rFonts w:ascii="Times New Roman" w:eastAsia="Times New Roman" w:hAnsi="Times New Roman" w:cs="Times"/>
                <w:kern w:val="2"/>
              </w:rPr>
              <w:t xml:space="preserve">Note: UE is not expected to be configured with a </w:t>
            </w:r>
            <w:r w:rsidRPr="003112F4">
              <w:rPr>
                <w:rFonts w:ascii="Times New Roman" w:eastAsia="Times New Roman" w:hAnsi="Times New Roman" w:cs="Times"/>
                <w:i/>
                <w:iCs/>
                <w:kern w:val="2"/>
              </w:rPr>
              <w:t>CSI-</w:t>
            </w:r>
            <w:proofErr w:type="spellStart"/>
            <w:r w:rsidRPr="003112F4">
              <w:rPr>
                <w:rFonts w:ascii="Times New Roman" w:eastAsia="Times New Roman" w:hAnsi="Times New Roman" w:cs="Times"/>
                <w:i/>
                <w:iCs/>
                <w:kern w:val="2"/>
              </w:rPr>
              <w:t>ReportConfig</w:t>
            </w:r>
            <w:proofErr w:type="spellEnd"/>
            <w:r w:rsidRPr="003112F4">
              <w:rPr>
                <w:rFonts w:ascii="Times New Roman" w:eastAsia="Times New Roman" w:hAnsi="Times New Roman" w:cs="Times"/>
                <w:kern w:val="2"/>
              </w:rPr>
              <w:t xml:space="preserve"> for inference configuration for a non-applicable set of inference parameters or a non-applicable </w:t>
            </w:r>
            <w:r w:rsidRPr="003112F4">
              <w:rPr>
                <w:rFonts w:ascii="Times New Roman" w:eastAsia="Times New Roman" w:hAnsi="Times New Roman" w:cs="Times"/>
                <w:i/>
                <w:iCs/>
                <w:kern w:val="2"/>
              </w:rPr>
              <w:t>CSI-</w:t>
            </w:r>
            <w:proofErr w:type="spellStart"/>
            <w:r w:rsidRPr="003112F4">
              <w:rPr>
                <w:rFonts w:ascii="Times New Roman" w:eastAsia="Times New Roman" w:hAnsi="Times New Roman" w:cs="Times"/>
                <w:i/>
                <w:iCs/>
                <w:kern w:val="2"/>
              </w:rPr>
              <w:t>ReportConfig</w:t>
            </w:r>
            <w:proofErr w:type="spellEnd"/>
            <w:r w:rsidRPr="003112F4">
              <w:rPr>
                <w:rFonts w:ascii="Times New Roman" w:eastAsia="Times New Roman" w:hAnsi="Times New Roman" w:cs="Times"/>
                <w:kern w:val="2"/>
              </w:rPr>
              <w:t xml:space="preserve">  </w:t>
            </w:r>
          </w:p>
          <w:p w14:paraId="4020E112" w14:textId="5DA42D07" w:rsidR="003112F4" w:rsidRDefault="003112F4" w:rsidP="003112F4">
            <w:pPr>
              <w:spacing w:before="120"/>
              <w:rPr>
                <w:rFonts w:ascii="Times New Roman" w:hAnsi="Times New Roman"/>
              </w:rPr>
            </w:pPr>
            <w:r w:rsidRPr="003112F4">
              <w:rPr>
                <w:rFonts w:ascii="Times New Roman" w:eastAsia="Times New Roman" w:hAnsi="Times New Roman" w:cs="Times"/>
                <w:lang w:val="en-US"/>
              </w:rPr>
              <w:t>Any specification impact is a separate discussion</w:t>
            </w:r>
          </w:p>
        </w:tc>
      </w:tr>
    </w:tbl>
    <w:p w14:paraId="4BB2521E" w14:textId="62EDFBF5" w:rsidR="00B31698" w:rsidRDefault="008379FE" w:rsidP="00B45CA7">
      <w:pPr>
        <w:spacing w:before="120"/>
        <w:rPr>
          <w:rFonts w:ascii="Times New Roman" w:hAnsi="Times New Roman"/>
        </w:rPr>
      </w:pPr>
      <w:r w:rsidRPr="008379FE">
        <w:rPr>
          <w:rFonts w:ascii="Times New Roman" w:hAnsi="Times New Roman"/>
        </w:rPr>
        <w:lastRenderedPageBreak/>
        <w:t>In the RAN1#120 meeting, RAN1 halted discussions on the applicability report and deferred the decision to RAN2 on whether to support Option A, Option B, or both. During the RAN2#129 meeting, RAN2 reached the following agreements regarding Option A and Option B for the applicability report.</w:t>
      </w:r>
    </w:p>
    <w:p w14:paraId="4E053407" w14:textId="77777777" w:rsidR="008379FE" w:rsidRPr="00A81732" w:rsidRDefault="008379FE" w:rsidP="008379FE">
      <w:pPr>
        <w:pStyle w:val="Doc-text2"/>
        <w:pBdr>
          <w:top w:val="single" w:sz="4" w:space="1" w:color="auto"/>
          <w:left w:val="single" w:sz="4" w:space="1" w:color="auto"/>
          <w:bottom w:val="single" w:sz="4" w:space="1" w:color="auto"/>
          <w:right w:val="single" w:sz="4" w:space="1" w:color="auto"/>
        </w:pBdr>
        <w:ind w:leftChars="29" w:left="421"/>
        <w:rPr>
          <w:b/>
          <w:bCs/>
        </w:rPr>
      </w:pPr>
      <w:r w:rsidRPr="00A81732">
        <w:rPr>
          <w:b/>
          <w:bCs/>
        </w:rPr>
        <w:t>Agreements</w:t>
      </w:r>
    </w:p>
    <w:p w14:paraId="38A9CC68" w14:textId="77777777" w:rsidR="008379FE" w:rsidRPr="00864499" w:rsidRDefault="008379FE" w:rsidP="008379FE">
      <w:pPr>
        <w:pStyle w:val="af3"/>
        <w:numPr>
          <w:ilvl w:val="0"/>
          <w:numId w:val="22"/>
        </w:numPr>
        <w:pBdr>
          <w:top w:val="single" w:sz="4" w:space="1" w:color="auto"/>
          <w:left w:val="single" w:sz="4" w:space="1" w:color="auto"/>
          <w:bottom w:val="single" w:sz="4" w:space="1" w:color="auto"/>
          <w:right w:val="single" w:sz="4" w:space="1" w:color="auto"/>
        </w:pBdr>
        <w:tabs>
          <w:tab w:val="clear" w:pos="1619"/>
          <w:tab w:val="num" w:pos="419"/>
        </w:tabs>
        <w:overflowPunct/>
        <w:autoSpaceDE/>
        <w:autoSpaceDN/>
        <w:adjustRightInd/>
        <w:spacing w:after="0"/>
        <w:ind w:leftChars="29" w:left="418" w:firstLineChars="0"/>
        <w:jc w:val="left"/>
        <w:rPr>
          <w:rFonts w:eastAsia="MS Mincho"/>
          <w:bCs/>
          <w:szCs w:val="24"/>
        </w:rPr>
      </w:pPr>
      <w:r w:rsidRPr="00864499">
        <w:rPr>
          <w:rFonts w:eastAsia="MS Mincho"/>
          <w:bCs/>
          <w:szCs w:val="24"/>
        </w:rPr>
        <w:t>Inference configuration/parameters can be signalled in step 3 and/or Inference configuration can be signalled in step 5 (</w:t>
      </w:r>
      <w:proofErr w:type="gramStart"/>
      <w:r w:rsidRPr="00864499">
        <w:rPr>
          <w:rFonts w:eastAsia="MS Mincho"/>
          <w:bCs/>
          <w:szCs w:val="24"/>
        </w:rPr>
        <w:t>i.e.</w:t>
      </w:r>
      <w:proofErr w:type="gramEnd"/>
      <w:r w:rsidRPr="00864499">
        <w:rPr>
          <w:rFonts w:eastAsia="MS Mincho"/>
          <w:bCs/>
          <w:szCs w:val="24"/>
        </w:rPr>
        <w:t xml:space="preserve"> option a and option b from RAN1).   </w:t>
      </w:r>
    </w:p>
    <w:p w14:paraId="65137FC8" w14:textId="77777777" w:rsidR="008379FE" w:rsidRPr="00A81732" w:rsidRDefault="008379FE" w:rsidP="008379FE">
      <w:pPr>
        <w:pStyle w:val="Agreement"/>
        <w:numPr>
          <w:ilvl w:val="0"/>
          <w:numId w:val="22"/>
        </w:numPr>
        <w:pBdr>
          <w:top w:val="single" w:sz="4" w:space="1" w:color="auto"/>
          <w:left w:val="single" w:sz="4" w:space="1" w:color="auto"/>
          <w:bottom w:val="single" w:sz="4" w:space="1" w:color="auto"/>
          <w:right w:val="single" w:sz="4" w:space="1" w:color="auto"/>
        </w:pBdr>
        <w:tabs>
          <w:tab w:val="clear" w:pos="1619"/>
          <w:tab w:val="num" w:pos="419"/>
        </w:tabs>
        <w:overflowPunct/>
        <w:autoSpaceDE/>
        <w:autoSpaceDN/>
        <w:adjustRightInd/>
        <w:ind w:leftChars="29" w:left="418"/>
        <w:rPr>
          <w:b w:val="0"/>
          <w:bCs/>
        </w:rPr>
      </w:pPr>
      <w:r w:rsidRPr="00A81732">
        <w:rPr>
          <w:b w:val="0"/>
          <w:bCs/>
        </w:rPr>
        <w:t>The full inference configuration is sent in CSI-</w:t>
      </w:r>
      <w:proofErr w:type="spellStart"/>
      <w:r w:rsidRPr="00A81732">
        <w:rPr>
          <w:b w:val="0"/>
          <w:bCs/>
        </w:rPr>
        <w:t>ReportConfig</w:t>
      </w:r>
      <w:proofErr w:type="spellEnd"/>
      <w:r w:rsidRPr="00A81732">
        <w:rPr>
          <w:b w:val="0"/>
          <w:bCs/>
        </w:rPr>
        <w:t xml:space="preserve">. </w:t>
      </w:r>
    </w:p>
    <w:p w14:paraId="3819F8DE" w14:textId="77777777" w:rsidR="008379FE" w:rsidRPr="00A81732" w:rsidRDefault="008379FE" w:rsidP="008379FE">
      <w:pPr>
        <w:pStyle w:val="Agreement"/>
        <w:numPr>
          <w:ilvl w:val="0"/>
          <w:numId w:val="22"/>
        </w:numPr>
        <w:pBdr>
          <w:top w:val="single" w:sz="4" w:space="1" w:color="auto"/>
          <w:left w:val="single" w:sz="4" w:space="1" w:color="auto"/>
          <w:bottom w:val="single" w:sz="4" w:space="1" w:color="auto"/>
          <w:right w:val="single" w:sz="4" w:space="1" w:color="auto"/>
        </w:pBdr>
        <w:tabs>
          <w:tab w:val="clear" w:pos="1619"/>
          <w:tab w:val="num" w:pos="419"/>
        </w:tabs>
        <w:overflowPunct/>
        <w:autoSpaceDE/>
        <w:autoSpaceDN/>
        <w:adjustRightInd/>
        <w:ind w:leftChars="29" w:left="418"/>
        <w:rPr>
          <w:b w:val="0"/>
          <w:bCs/>
        </w:rPr>
      </w:pPr>
      <w:r w:rsidRPr="00A81732">
        <w:rPr>
          <w:b w:val="0"/>
          <w:bCs/>
        </w:rPr>
        <w:t xml:space="preserve">Upon receiving a full inference configuration, the UE sends the initial applicability report in </w:t>
      </w:r>
      <w:proofErr w:type="spellStart"/>
      <w:r w:rsidRPr="00A81732">
        <w:rPr>
          <w:b w:val="0"/>
          <w:bCs/>
        </w:rPr>
        <w:t>RRCReconfigurationComplete</w:t>
      </w:r>
      <w:proofErr w:type="spellEnd"/>
      <w:r w:rsidRPr="00A81732">
        <w:rPr>
          <w:b w:val="0"/>
          <w:bCs/>
        </w:rPr>
        <w:t>. UAI can be sent to update applicability.</w:t>
      </w:r>
    </w:p>
    <w:p w14:paraId="576D34FD" w14:textId="77777777" w:rsidR="008379FE" w:rsidRPr="00A81732" w:rsidRDefault="008379FE" w:rsidP="008379FE">
      <w:pPr>
        <w:pStyle w:val="Agreement"/>
        <w:numPr>
          <w:ilvl w:val="0"/>
          <w:numId w:val="22"/>
        </w:numPr>
        <w:pBdr>
          <w:top w:val="single" w:sz="4" w:space="1" w:color="auto"/>
          <w:left w:val="single" w:sz="4" w:space="1" w:color="auto"/>
          <w:bottom w:val="single" w:sz="4" w:space="1" w:color="auto"/>
          <w:right w:val="single" w:sz="4" w:space="1" w:color="auto"/>
        </w:pBdr>
        <w:tabs>
          <w:tab w:val="clear" w:pos="1619"/>
          <w:tab w:val="num" w:pos="419"/>
        </w:tabs>
        <w:overflowPunct/>
        <w:autoSpaceDE/>
        <w:autoSpaceDN/>
        <w:adjustRightInd/>
        <w:ind w:leftChars="29" w:left="418"/>
        <w:rPr>
          <w:b w:val="0"/>
          <w:bCs/>
        </w:rPr>
      </w:pPr>
      <w:r>
        <w:rPr>
          <w:b w:val="0"/>
          <w:bCs/>
        </w:rPr>
        <w:t xml:space="preserve">FFS </w:t>
      </w:r>
      <w:proofErr w:type="spellStart"/>
      <w:r>
        <w:rPr>
          <w:b w:val="0"/>
          <w:bCs/>
        </w:rPr>
        <w:t>signaling</w:t>
      </w:r>
      <w:proofErr w:type="spellEnd"/>
      <w:r>
        <w:rPr>
          <w:b w:val="0"/>
          <w:bCs/>
        </w:rPr>
        <w:t xml:space="preserve"> details for option B (</w:t>
      </w:r>
      <w:proofErr w:type="gramStart"/>
      <w:r>
        <w:rPr>
          <w:b w:val="0"/>
          <w:bCs/>
        </w:rPr>
        <w:t>e.g.</w:t>
      </w:r>
      <w:proofErr w:type="gramEnd"/>
      <w:r>
        <w:rPr>
          <w:b w:val="0"/>
          <w:bCs/>
        </w:rPr>
        <w:t xml:space="preserve"> whether it is </w:t>
      </w:r>
      <w:proofErr w:type="spellStart"/>
      <w:r>
        <w:rPr>
          <w:b w:val="0"/>
          <w:bCs/>
        </w:rPr>
        <w:t>signaling</w:t>
      </w:r>
      <w:proofErr w:type="spellEnd"/>
      <w:r>
        <w:rPr>
          <w:b w:val="0"/>
          <w:bCs/>
        </w:rPr>
        <w:t xml:space="preserve"> in CSI-Report Config or </w:t>
      </w:r>
      <w:proofErr w:type="spellStart"/>
      <w:r>
        <w:rPr>
          <w:b w:val="0"/>
          <w:bCs/>
        </w:rPr>
        <w:t>otherconfig</w:t>
      </w:r>
      <w:proofErr w:type="spellEnd"/>
      <w:r>
        <w:rPr>
          <w:b w:val="0"/>
          <w:bCs/>
        </w:rPr>
        <w:t>)</w:t>
      </w:r>
    </w:p>
    <w:p w14:paraId="37E2F40B" w14:textId="76FB5940" w:rsidR="00877316" w:rsidRDefault="008379FE" w:rsidP="00B45CA7">
      <w:pPr>
        <w:spacing w:before="120"/>
        <w:rPr>
          <w:rFonts w:ascii="Times New Roman" w:hAnsi="Times New Roman"/>
        </w:rPr>
      </w:pPr>
      <w:r w:rsidRPr="008379FE">
        <w:rPr>
          <w:rFonts w:ascii="Times New Roman" w:hAnsi="Times New Roman"/>
        </w:rPr>
        <w:t xml:space="preserve">In this contribution, we further discuss how inference </w:t>
      </w:r>
      <w:proofErr w:type="gramStart"/>
      <w:r w:rsidRPr="008379FE">
        <w:rPr>
          <w:rFonts w:ascii="Times New Roman" w:hAnsi="Times New Roman"/>
        </w:rPr>
        <w:t>configurations</w:t>
      </w:r>
      <w:proofErr w:type="gramEnd"/>
      <w:r w:rsidRPr="008379FE">
        <w:rPr>
          <w:rFonts w:ascii="Times New Roman" w:hAnsi="Times New Roman"/>
        </w:rPr>
        <w:t xml:space="preserve"> and their applicability are managed and reported by the UE, with a particular focus on supporting Option B.</w:t>
      </w:r>
    </w:p>
    <w:p w14:paraId="457678A6" w14:textId="239BF42C" w:rsidR="003D3585" w:rsidRDefault="003D3585" w:rsidP="00B45CA7">
      <w:pPr>
        <w:pStyle w:val="1"/>
      </w:pPr>
      <w:bookmarkStart w:id="13" w:name="OLE_LINK60"/>
      <w:bookmarkEnd w:id="7"/>
      <w:r>
        <w:lastRenderedPageBreak/>
        <w:t>Discussion</w:t>
      </w:r>
    </w:p>
    <w:p w14:paraId="28208E75" w14:textId="736CA24B" w:rsidR="00B45CA7" w:rsidRDefault="006B5F6E" w:rsidP="00B45CA7">
      <w:pPr>
        <w:pStyle w:val="2"/>
        <w:tabs>
          <w:tab w:val="num" w:pos="576"/>
        </w:tabs>
        <w:ind w:hanging="1002"/>
      </w:pPr>
      <w:bookmarkStart w:id="14" w:name="OLE_LINK79"/>
      <w:proofErr w:type="spellStart"/>
      <w:r>
        <w:t>Signaling</w:t>
      </w:r>
      <w:proofErr w:type="spellEnd"/>
      <w:r>
        <w:t xml:space="preserve"> Flow for</w:t>
      </w:r>
      <w:r w:rsidR="008379FE">
        <w:t xml:space="preserve"> Option B)</w:t>
      </w:r>
    </w:p>
    <w:p w14:paraId="0F49B5AB" w14:textId="48C6037B" w:rsidR="008379FE" w:rsidRDefault="008379FE" w:rsidP="008379FE">
      <w:pPr>
        <w:spacing w:before="120"/>
        <w:rPr>
          <w:rFonts w:ascii="Times New Roman" w:hAnsi="Times New Roman"/>
        </w:rPr>
      </w:pPr>
      <w:r w:rsidRPr="008379FE">
        <w:rPr>
          <w:rFonts w:ascii="Times New Roman" w:hAnsi="Times New Roman" w:hint="eastAsia"/>
        </w:rPr>
        <w:t>T</w:t>
      </w:r>
      <w:r w:rsidRPr="008379FE">
        <w:rPr>
          <w:rFonts w:ascii="Times New Roman" w:hAnsi="Times New Roman"/>
        </w:rPr>
        <w:t xml:space="preserve">he </w:t>
      </w:r>
      <w:proofErr w:type="spellStart"/>
      <w:r w:rsidRPr="008379FE">
        <w:rPr>
          <w:rFonts w:ascii="Times New Roman" w:hAnsi="Times New Roman"/>
        </w:rPr>
        <w:t>signaling</w:t>
      </w:r>
      <w:proofErr w:type="spellEnd"/>
      <w:r w:rsidRPr="008379FE">
        <w:rPr>
          <w:rFonts w:ascii="Times New Roman" w:hAnsi="Times New Roman"/>
        </w:rPr>
        <w:t xml:space="preserve"> flows of Option A and Option B are illustrated in Figure 1.</w:t>
      </w:r>
      <w:r w:rsidR="00094545" w:rsidRPr="00094545">
        <w:t xml:space="preserve"> </w:t>
      </w:r>
      <w:r w:rsidR="00094545" w:rsidRPr="00094545">
        <w:rPr>
          <w:rFonts w:ascii="Times New Roman" w:hAnsi="Times New Roman"/>
        </w:rPr>
        <w:t>Each method has its unique advantages and drawbacks</w:t>
      </w:r>
      <w:r w:rsidR="00541D88">
        <w:rPr>
          <w:rFonts w:ascii="Times New Roman" w:hAnsi="Times New Roman"/>
        </w:rPr>
        <w:t xml:space="preserve">. </w:t>
      </w:r>
    </w:p>
    <w:p w14:paraId="3F435415" w14:textId="0CDFE925" w:rsidR="008379FE" w:rsidRDefault="008379FE" w:rsidP="008379FE">
      <w:pPr>
        <w:spacing w:before="120"/>
      </w:pPr>
      <w:r>
        <w:object w:dxaOrig="11941" w:dyaOrig="6551" w14:anchorId="160A6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47.5pt" o:ole="">
            <v:imagedata r:id="rId9" o:title=""/>
          </v:shape>
          <o:OLEObject Type="Embed" ProgID="Visio.Drawing.15" ShapeID="_x0000_i1025" DrawAspect="Content" ObjectID="_1804575981" r:id="rId10"/>
        </w:object>
      </w:r>
    </w:p>
    <w:p w14:paraId="04FFF1EF" w14:textId="23BD72B5" w:rsidR="008379FE" w:rsidRDefault="008379FE" w:rsidP="008379FE">
      <w:pPr>
        <w:spacing w:before="120"/>
        <w:jc w:val="center"/>
        <w:rPr>
          <w:rFonts w:ascii="Times New Roman" w:hAnsi="Times New Roman"/>
          <w:b/>
          <w:bCs/>
        </w:rPr>
      </w:pPr>
      <w:r w:rsidRPr="008379FE">
        <w:rPr>
          <w:rFonts w:ascii="Times New Roman" w:hAnsi="Times New Roman" w:hint="eastAsia"/>
          <w:b/>
          <w:bCs/>
        </w:rPr>
        <w:t>F</w:t>
      </w:r>
      <w:r w:rsidRPr="008379FE">
        <w:rPr>
          <w:rFonts w:ascii="Times New Roman" w:hAnsi="Times New Roman"/>
          <w:b/>
          <w:bCs/>
        </w:rPr>
        <w:t>igure 1</w:t>
      </w:r>
      <w:r w:rsidR="00ED7FE6">
        <w:rPr>
          <w:rFonts w:ascii="Times New Roman" w:hAnsi="Times New Roman"/>
          <w:b/>
          <w:bCs/>
        </w:rPr>
        <w:t xml:space="preserve"> </w:t>
      </w:r>
      <w:proofErr w:type="spellStart"/>
      <w:r w:rsidR="00ED7FE6">
        <w:rPr>
          <w:rFonts w:ascii="Times New Roman" w:hAnsi="Times New Roman"/>
          <w:b/>
          <w:bCs/>
        </w:rPr>
        <w:t>Signaling</w:t>
      </w:r>
      <w:proofErr w:type="spellEnd"/>
      <w:r w:rsidR="00ED7FE6">
        <w:rPr>
          <w:rFonts w:ascii="Times New Roman" w:hAnsi="Times New Roman"/>
          <w:b/>
          <w:bCs/>
        </w:rPr>
        <w:t xml:space="preserve"> flow for Option A) and Option B)</w:t>
      </w:r>
    </w:p>
    <w:p w14:paraId="46CED35B" w14:textId="7674533B" w:rsidR="008379FE" w:rsidRDefault="00A376FA" w:rsidP="008379FE">
      <w:pPr>
        <w:spacing w:before="120"/>
        <w:rPr>
          <w:rFonts w:ascii="Times New Roman" w:hAnsi="Times New Roman"/>
        </w:rPr>
      </w:pPr>
      <w:r w:rsidRPr="00A376FA">
        <w:rPr>
          <w:rFonts w:ascii="Times New Roman" w:hAnsi="Times New Roman"/>
        </w:rPr>
        <w:t xml:space="preserve">In </w:t>
      </w:r>
      <w:r>
        <w:rPr>
          <w:rFonts w:ascii="Times New Roman" w:hAnsi="Times New Roman"/>
        </w:rPr>
        <w:t xml:space="preserve">Option A) </w:t>
      </w:r>
      <w:r w:rsidRPr="00A376FA">
        <w:rPr>
          <w:rFonts w:ascii="Times New Roman" w:hAnsi="Times New Roman"/>
        </w:rPr>
        <w:t xml:space="preserve">the proactive approach, </w:t>
      </w:r>
      <w:r>
        <w:rPr>
          <w:rFonts w:ascii="Times New Roman" w:hAnsi="Times New Roman"/>
        </w:rPr>
        <w:t>t</w:t>
      </w:r>
      <w:r w:rsidRPr="00A376FA">
        <w:rPr>
          <w:rFonts w:ascii="Times New Roman" w:hAnsi="Times New Roman"/>
        </w:rPr>
        <w:t xml:space="preserve">he network proactively sends </w:t>
      </w:r>
      <w:r>
        <w:rPr>
          <w:rFonts w:ascii="Times New Roman" w:hAnsi="Times New Roman"/>
        </w:rPr>
        <w:t xml:space="preserve">the full inference </w:t>
      </w:r>
      <w:r w:rsidRPr="00A376FA">
        <w:rPr>
          <w:rFonts w:ascii="Times New Roman" w:hAnsi="Times New Roman"/>
        </w:rPr>
        <w:t>configurations to the UE</w:t>
      </w:r>
      <w:r>
        <w:rPr>
          <w:rFonts w:ascii="Times New Roman" w:hAnsi="Times New Roman"/>
        </w:rPr>
        <w:t xml:space="preserve"> </w:t>
      </w:r>
      <w:r w:rsidRPr="00A376FA">
        <w:rPr>
          <w:rFonts w:ascii="Times New Roman" w:hAnsi="Times New Roman"/>
        </w:rPr>
        <w:t xml:space="preserve">without any assistance information from the UE, which then responds with the applicability or inapplicability of these </w:t>
      </w:r>
      <w:proofErr w:type="spellStart"/>
      <w:proofErr w:type="gramStart"/>
      <w:r w:rsidRPr="00A376FA">
        <w:rPr>
          <w:rFonts w:ascii="Times New Roman" w:hAnsi="Times New Roman"/>
        </w:rPr>
        <w:t>configurations.The</w:t>
      </w:r>
      <w:proofErr w:type="spellEnd"/>
      <w:proofErr w:type="gramEnd"/>
      <w:r w:rsidRPr="00A376FA">
        <w:rPr>
          <w:rFonts w:ascii="Times New Roman" w:hAnsi="Times New Roman"/>
        </w:rPr>
        <w:t xml:space="preserve"> main benefit of Option A is the simplicity it offers to the network, as it does not need to identify which parameter subset of the full inference configuration will be used by the UE to judge applicability. However, this approach can lead to resource waste and potential performance degradation due to the blind activation of periodic CSI resources.</w:t>
      </w:r>
    </w:p>
    <w:p w14:paraId="370D44E2" w14:textId="2443D323" w:rsidR="00A376FA" w:rsidRPr="00A376FA" w:rsidRDefault="00A376FA" w:rsidP="00A376FA">
      <w:pPr>
        <w:spacing w:before="120"/>
        <w:rPr>
          <w:rFonts w:ascii="Times New Roman" w:hAnsi="Times New Roman"/>
        </w:rPr>
      </w:pPr>
      <w:r>
        <w:rPr>
          <w:rFonts w:ascii="Times New Roman" w:hAnsi="Times New Roman" w:hint="eastAsia"/>
        </w:rPr>
        <w:t>I</w:t>
      </w:r>
      <w:r>
        <w:rPr>
          <w:rFonts w:ascii="Times New Roman" w:hAnsi="Times New Roman"/>
        </w:rPr>
        <w:t>n Option B) the reactive approach, th</w:t>
      </w:r>
      <w:r w:rsidRPr="00A376FA">
        <w:rPr>
          <w:rFonts w:ascii="Times New Roman" w:hAnsi="Times New Roman"/>
        </w:rPr>
        <w:t>e network sends inference</w:t>
      </w:r>
      <w:r>
        <w:rPr>
          <w:rFonts w:ascii="Times New Roman" w:hAnsi="Times New Roman"/>
        </w:rPr>
        <w:t xml:space="preserve"> parameters</w:t>
      </w:r>
      <w:r w:rsidRPr="00A376FA">
        <w:rPr>
          <w:rFonts w:ascii="Times New Roman" w:hAnsi="Times New Roman"/>
        </w:rPr>
        <w:t xml:space="preserve">, and the UE provides feedback on </w:t>
      </w:r>
      <w:r>
        <w:rPr>
          <w:rFonts w:ascii="Times New Roman" w:hAnsi="Times New Roman"/>
        </w:rPr>
        <w:t xml:space="preserve">the </w:t>
      </w:r>
      <w:r w:rsidRPr="00A376FA">
        <w:rPr>
          <w:rFonts w:ascii="Times New Roman" w:hAnsi="Times New Roman"/>
        </w:rPr>
        <w:t>applicability</w:t>
      </w:r>
      <w:r>
        <w:rPr>
          <w:rFonts w:ascii="Times New Roman" w:hAnsi="Times New Roman"/>
        </w:rPr>
        <w:t xml:space="preserve"> of those inference parameters</w:t>
      </w:r>
      <w:r w:rsidRPr="00A376FA">
        <w:rPr>
          <w:rFonts w:ascii="Times New Roman" w:hAnsi="Times New Roman"/>
        </w:rPr>
        <w:t>. This allows the network to</w:t>
      </w:r>
      <w:r>
        <w:rPr>
          <w:rFonts w:ascii="Times New Roman" w:hAnsi="Times New Roman"/>
        </w:rPr>
        <w:t xml:space="preserve"> configure and</w:t>
      </w:r>
      <w:r w:rsidRPr="00A376FA">
        <w:rPr>
          <w:rFonts w:ascii="Times New Roman" w:hAnsi="Times New Roman"/>
        </w:rPr>
        <w:t xml:space="preserve"> activate only the necessary </w:t>
      </w:r>
      <w:r>
        <w:rPr>
          <w:rFonts w:ascii="Times New Roman" w:hAnsi="Times New Roman"/>
        </w:rPr>
        <w:t>full inference configuration and resources</w:t>
      </w:r>
      <w:r w:rsidRPr="00A376FA">
        <w:rPr>
          <w:rFonts w:ascii="Times New Roman" w:hAnsi="Times New Roman"/>
        </w:rPr>
        <w:t>.</w:t>
      </w:r>
      <w:r>
        <w:rPr>
          <w:rFonts w:ascii="Times New Roman" w:hAnsi="Times New Roman"/>
        </w:rPr>
        <w:t xml:space="preserve"> </w:t>
      </w:r>
      <w:r w:rsidRPr="00A376FA">
        <w:rPr>
          <w:rFonts w:ascii="Times New Roman" w:hAnsi="Times New Roman"/>
        </w:rPr>
        <w:t xml:space="preserve">The </w:t>
      </w:r>
      <w:proofErr w:type="spellStart"/>
      <w:r w:rsidRPr="00A376FA">
        <w:rPr>
          <w:rFonts w:ascii="Times New Roman" w:hAnsi="Times New Roman"/>
        </w:rPr>
        <w:t>signaling</w:t>
      </w:r>
      <w:proofErr w:type="spellEnd"/>
      <w:r w:rsidRPr="00A376FA">
        <w:rPr>
          <w:rFonts w:ascii="Times New Roman" w:hAnsi="Times New Roman"/>
        </w:rPr>
        <w:t xml:space="preserve"> flow for this approach involves the following steps:</w:t>
      </w:r>
    </w:p>
    <w:p w14:paraId="1318577D" w14:textId="77607EE0" w:rsidR="00A376FA" w:rsidRPr="00535CF0" w:rsidRDefault="00A376FA" w:rsidP="00535CF0">
      <w:pPr>
        <w:pStyle w:val="af3"/>
        <w:numPr>
          <w:ilvl w:val="0"/>
          <w:numId w:val="23"/>
        </w:numPr>
        <w:spacing w:before="120"/>
        <w:ind w:firstLineChars="0"/>
        <w:rPr>
          <w:rFonts w:ascii="Times New Roman" w:hAnsi="Times New Roman"/>
        </w:rPr>
      </w:pPr>
      <w:r w:rsidRPr="00535CF0">
        <w:rPr>
          <w:rFonts w:ascii="Times New Roman" w:hAnsi="Times New Roman"/>
        </w:rPr>
        <w:t xml:space="preserve">Step 3: The UE receives an </w:t>
      </w:r>
      <w:proofErr w:type="spellStart"/>
      <w:r w:rsidRPr="00535CF0">
        <w:rPr>
          <w:rFonts w:ascii="Times New Roman" w:hAnsi="Times New Roman"/>
          <w:i/>
          <w:iCs/>
        </w:rPr>
        <w:t>RRCReconfiguration</w:t>
      </w:r>
      <w:proofErr w:type="spellEnd"/>
      <w:r w:rsidRPr="00535CF0">
        <w:rPr>
          <w:rFonts w:ascii="Times New Roman" w:hAnsi="Times New Roman"/>
        </w:rPr>
        <w:t xml:space="preserve"> message that includes one or more sets of inference parameters</w:t>
      </w:r>
      <w:r w:rsidR="00A5347B" w:rsidRPr="00535CF0">
        <w:rPr>
          <w:rFonts w:ascii="Times New Roman" w:hAnsi="Times New Roman"/>
        </w:rPr>
        <w:t>, which can be included in</w:t>
      </w:r>
      <w:r w:rsidRPr="00535CF0">
        <w:rPr>
          <w:rFonts w:ascii="Times New Roman" w:hAnsi="Times New Roman"/>
        </w:rPr>
        <w:t xml:space="preserve"> </w:t>
      </w:r>
      <w:proofErr w:type="spellStart"/>
      <w:r w:rsidRPr="00535CF0">
        <w:rPr>
          <w:rFonts w:ascii="Times New Roman" w:hAnsi="Times New Roman"/>
        </w:rPr>
        <w:t>OtherConfig</w:t>
      </w:r>
      <w:proofErr w:type="spellEnd"/>
      <w:r w:rsidR="00A5347B" w:rsidRPr="00535CF0">
        <w:rPr>
          <w:rFonts w:ascii="Times New Roman" w:hAnsi="Times New Roman"/>
        </w:rPr>
        <w:t xml:space="preserve"> or a new IE</w:t>
      </w:r>
      <w:r w:rsidRPr="00535CF0">
        <w:rPr>
          <w:rFonts w:ascii="Times New Roman" w:hAnsi="Times New Roman"/>
        </w:rPr>
        <w:t>.</w:t>
      </w:r>
      <w:r w:rsidR="00535CF0" w:rsidRPr="00535CF0">
        <w:rPr>
          <w:rFonts w:ascii="Times New Roman" w:hAnsi="Times New Roman"/>
        </w:rPr>
        <w:t xml:space="preserve"> It is assumed that each set of inference parameters is identified by an index. </w:t>
      </w:r>
    </w:p>
    <w:p w14:paraId="27E11188" w14:textId="22F8639C" w:rsidR="00A376FA" w:rsidRPr="00535CF0" w:rsidRDefault="00535CF0" w:rsidP="00535CF0">
      <w:pPr>
        <w:pStyle w:val="af3"/>
        <w:numPr>
          <w:ilvl w:val="0"/>
          <w:numId w:val="23"/>
        </w:numPr>
        <w:spacing w:before="120"/>
        <w:ind w:firstLineChars="0"/>
        <w:rPr>
          <w:rFonts w:ascii="Times New Roman" w:hAnsi="Times New Roman"/>
        </w:rPr>
      </w:pPr>
      <w:r w:rsidRPr="00535CF0">
        <w:rPr>
          <w:rFonts w:ascii="Times New Roman" w:hAnsi="Times New Roman"/>
        </w:rPr>
        <w:t>Step 4</w:t>
      </w:r>
      <w:r w:rsidR="00A376FA" w:rsidRPr="00535CF0">
        <w:rPr>
          <w:rFonts w:ascii="Times New Roman" w:hAnsi="Times New Roman"/>
        </w:rPr>
        <w:t xml:space="preserve">: </w:t>
      </w:r>
      <w:r w:rsidRPr="00535CF0">
        <w:rPr>
          <w:rFonts w:ascii="Times New Roman" w:hAnsi="Times New Roman"/>
        </w:rPr>
        <w:t xml:space="preserve">The UE responds in the </w:t>
      </w:r>
      <w:proofErr w:type="spellStart"/>
      <w:r w:rsidRPr="00535CF0">
        <w:rPr>
          <w:rFonts w:ascii="Times New Roman" w:hAnsi="Times New Roman"/>
          <w:i/>
          <w:iCs/>
        </w:rPr>
        <w:t>RRCReconfigurationComplete</w:t>
      </w:r>
      <w:proofErr w:type="spellEnd"/>
      <w:r w:rsidRPr="00535CF0">
        <w:rPr>
          <w:rFonts w:ascii="Times New Roman" w:hAnsi="Times New Roman"/>
        </w:rPr>
        <w:t xml:space="preserve"> message </w:t>
      </w:r>
      <w:r w:rsidR="00937799">
        <w:rPr>
          <w:rFonts w:ascii="Times New Roman" w:hAnsi="Times New Roman"/>
        </w:rPr>
        <w:t xml:space="preserve">as initial </w:t>
      </w:r>
      <w:proofErr w:type="gramStart"/>
      <w:r w:rsidR="00937799">
        <w:rPr>
          <w:rFonts w:ascii="Times New Roman" w:hAnsi="Times New Roman"/>
        </w:rPr>
        <w:t>report, and</w:t>
      </w:r>
      <w:proofErr w:type="gramEnd"/>
      <w:r w:rsidRPr="00535CF0">
        <w:rPr>
          <w:rFonts w:ascii="Times New Roman" w:hAnsi="Times New Roman"/>
        </w:rPr>
        <w:t xml:space="preserve"> </w:t>
      </w:r>
      <w:r w:rsidR="00A376FA" w:rsidRPr="00535CF0">
        <w:rPr>
          <w:rFonts w:ascii="Times New Roman" w:hAnsi="Times New Roman"/>
        </w:rPr>
        <w:t xml:space="preserve">sends a </w:t>
      </w:r>
      <w:proofErr w:type="spellStart"/>
      <w:r w:rsidR="00A376FA" w:rsidRPr="00535CF0">
        <w:rPr>
          <w:rFonts w:ascii="Times New Roman" w:hAnsi="Times New Roman"/>
          <w:i/>
          <w:iCs/>
        </w:rPr>
        <w:t>UEAssistanceInformation</w:t>
      </w:r>
      <w:proofErr w:type="spellEnd"/>
      <w:r w:rsidR="00A376FA" w:rsidRPr="00535CF0">
        <w:rPr>
          <w:rFonts w:ascii="Times New Roman" w:hAnsi="Times New Roman"/>
        </w:rPr>
        <w:t xml:space="preserve"> message </w:t>
      </w:r>
      <w:r w:rsidR="00937799">
        <w:rPr>
          <w:rFonts w:ascii="Times New Roman" w:hAnsi="Times New Roman"/>
        </w:rPr>
        <w:t>for subsequent updating. Those messages i</w:t>
      </w:r>
      <w:r w:rsidR="00A376FA" w:rsidRPr="00535CF0">
        <w:rPr>
          <w:rFonts w:ascii="Times New Roman" w:hAnsi="Times New Roman"/>
        </w:rPr>
        <w:t xml:space="preserve">nclude </w:t>
      </w:r>
      <w:r w:rsidRPr="00535CF0">
        <w:rPr>
          <w:rFonts w:ascii="Times New Roman" w:hAnsi="Times New Roman"/>
        </w:rPr>
        <w:t>applicable</w:t>
      </w:r>
      <w:r w:rsidR="00A376FA" w:rsidRPr="00535CF0">
        <w:rPr>
          <w:rFonts w:ascii="Times New Roman" w:hAnsi="Times New Roman"/>
        </w:rPr>
        <w:t xml:space="preserve"> and/or </w:t>
      </w:r>
      <w:r w:rsidRPr="00535CF0">
        <w:rPr>
          <w:rFonts w:ascii="Times New Roman" w:hAnsi="Times New Roman"/>
        </w:rPr>
        <w:t xml:space="preserve">inapplicable sets of inference </w:t>
      </w:r>
      <w:proofErr w:type="spellStart"/>
      <w:r w:rsidRPr="00535CF0">
        <w:rPr>
          <w:rFonts w:ascii="Times New Roman" w:hAnsi="Times New Roman"/>
        </w:rPr>
        <w:t>paremeters</w:t>
      </w:r>
      <w:proofErr w:type="spellEnd"/>
      <w:r w:rsidR="00A376FA" w:rsidRPr="00535CF0">
        <w:rPr>
          <w:rFonts w:ascii="Times New Roman" w:hAnsi="Times New Roman"/>
        </w:rPr>
        <w:t xml:space="preserve"> (e.g., indexes </w:t>
      </w:r>
      <w:r w:rsidRPr="00535CF0">
        <w:rPr>
          <w:rFonts w:ascii="Times New Roman" w:hAnsi="Times New Roman"/>
        </w:rPr>
        <w:t>of the sets of inference parameters</w:t>
      </w:r>
      <w:r w:rsidR="00A376FA" w:rsidRPr="00535CF0">
        <w:rPr>
          <w:rFonts w:ascii="Times New Roman" w:hAnsi="Times New Roman"/>
        </w:rPr>
        <w:t>).</w:t>
      </w:r>
    </w:p>
    <w:p w14:paraId="68F5C3A6" w14:textId="567913E2" w:rsidR="00A376FA" w:rsidRPr="00535CF0" w:rsidRDefault="00535CF0" w:rsidP="00535CF0">
      <w:pPr>
        <w:pStyle w:val="af3"/>
        <w:numPr>
          <w:ilvl w:val="0"/>
          <w:numId w:val="23"/>
        </w:numPr>
        <w:spacing w:before="120"/>
        <w:ind w:firstLineChars="0"/>
        <w:rPr>
          <w:rFonts w:ascii="Times New Roman" w:hAnsi="Times New Roman"/>
          <w:lang w:val="en-US"/>
        </w:rPr>
      </w:pPr>
      <w:r w:rsidRPr="00535CF0">
        <w:rPr>
          <w:rFonts w:ascii="Times New Roman" w:hAnsi="Times New Roman"/>
        </w:rPr>
        <w:t>Step 5</w:t>
      </w:r>
      <w:r w:rsidR="00A376FA" w:rsidRPr="00535CF0">
        <w:rPr>
          <w:rFonts w:ascii="Times New Roman" w:hAnsi="Times New Roman"/>
        </w:rPr>
        <w:t xml:space="preserve">: </w:t>
      </w:r>
      <w:r w:rsidRPr="00535CF0">
        <w:rPr>
          <w:rFonts w:ascii="Times New Roman" w:hAnsi="Times New Roman"/>
        </w:rPr>
        <w:t xml:space="preserve">The network </w:t>
      </w:r>
      <w:r w:rsidR="00A376FA" w:rsidRPr="00535CF0">
        <w:rPr>
          <w:rFonts w:ascii="Times New Roman" w:hAnsi="Times New Roman"/>
        </w:rPr>
        <w:t xml:space="preserve">sends a </w:t>
      </w:r>
      <w:proofErr w:type="spellStart"/>
      <w:r w:rsidRPr="00535CF0">
        <w:rPr>
          <w:rFonts w:ascii="Times New Roman" w:hAnsi="Times New Roman"/>
          <w:i/>
          <w:iCs/>
        </w:rPr>
        <w:t>RRCReconfiguration</w:t>
      </w:r>
      <w:proofErr w:type="spellEnd"/>
      <w:r w:rsidRPr="00535CF0">
        <w:rPr>
          <w:rFonts w:ascii="Times New Roman" w:hAnsi="Times New Roman"/>
        </w:rPr>
        <w:t xml:space="preserve"> </w:t>
      </w:r>
      <w:r w:rsidR="00A376FA" w:rsidRPr="00535CF0">
        <w:rPr>
          <w:rFonts w:ascii="Times New Roman" w:hAnsi="Times New Roman"/>
        </w:rPr>
        <w:t xml:space="preserve">message that </w:t>
      </w:r>
      <w:r w:rsidRPr="00535CF0">
        <w:rPr>
          <w:rFonts w:ascii="Times New Roman" w:hAnsi="Times New Roman"/>
        </w:rPr>
        <w:t xml:space="preserve">provides the full inference configuration, </w:t>
      </w:r>
      <w:proofErr w:type="gramStart"/>
      <w:r w:rsidRPr="00535CF0">
        <w:rPr>
          <w:rFonts w:ascii="Times New Roman" w:hAnsi="Times New Roman"/>
        </w:rPr>
        <w:t>i.e.</w:t>
      </w:r>
      <w:proofErr w:type="gramEnd"/>
      <w:r w:rsidRPr="00535CF0">
        <w:rPr>
          <w:rFonts w:ascii="Times New Roman" w:hAnsi="Times New Roman"/>
        </w:rPr>
        <w:t xml:space="preserve"> CSI-</w:t>
      </w:r>
      <w:proofErr w:type="spellStart"/>
      <w:r w:rsidRPr="00535CF0">
        <w:rPr>
          <w:rFonts w:ascii="Times New Roman" w:hAnsi="Times New Roman"/>
        </w:rPr>
        <w:t>ReportConfig</w:t>
      </w:r>
      <w:proofErr w:type="spellEnd"/>
      <w:r w:rsidRPr="00535CF0">
        <w:rPr>
          <w:rFonts w:ascii="Times New Roman" w:hAnsi="Times New Roman"/>
        </w:rPr>
        <w:t xml:space="preserve">. </w:t>
      </w:r>
    </w:p>
    <w:p w14:paraId="7DFC987E" w14:textId="18E25BC5" w:rsidR="00535CF0" w:rsidRDefault="00535CF0" w:rsidP="00535CF0">
      <w:pPr>
        <w:spacing w:before="120"/>
        <w:rPr>
          <w:rFonts w:ascii="Times New Roman" w:hAnsi="Times New Roman"/>
          <w:lang w:val="en-US"/>
        </w:rPr>
      </w:pPr>
      <w:r w:rsidRPr="00535CF0">
        <w:rPr>
          <w:rFonts w:ascii="Times New Roman" w:hAnsi="Times New Roman"/>
          <w:lang w:val="en-US"/>
        </w:rPr>
        <w:lastRenderedPageBreak/>
        <w:t>The</w:t>
      </w:r>
      <w:r>
        <w:rPr>
          <w:rFonts w:ascii="Times New Roman" w:hAnsi="Times New Roman"/>
          <w:lang w:val="en-US"/>
        </w:rPr>
        <w:t xml:space="preserve"> Option B)</w:t>
      </w:r>
      <w:r w:rsidRPr="00535CF0">
        <w:rPr>
          <w:rFonts w:ascii="Times New Roman" w:hAnsi="Times New Roman"/>
          <w:lang w:val="en-US"/>
        </w:rPr>
        <w:t xml:space="preserve"> reactive approach</w:t>
      </w:r>
      <w:r>
        <w:rPr>
          <w:rFonts w:ascii="Times New Roman" w:hAnsi="Times New Roman"/>
          <w:lang w:val="en-US"/>
        </w:rPr>
        <w:t xml:space="preserve"> </w:t>
      </w:r>
      <w:r w:rsidRPr="00535CF0">
        <w:rPr>
          <w:rFonts w:ascii="Times New Roman" w:hAnsi="Times New Roman"/>
          <w:lang w:val="en-US"/>
        </w:rPr>
        <w:t>allows the network to make informed decisions based on the UE's assistance information, leading to more efficient resource utilization</w:t>
      </w:r>
      <w:r>
        <w:rPr>
          <w:rFonts w:ascii="Times New Roman" w:hAnsi="Times New Roman"/>
          <w:lang w:val="en-US"/>
        </w:rPr>
        <w:t xml:space="preserve">. However, the drawback is </w:t>
      </w:r>
      <w:r w:rsidRPr="00535CF0">
        <w:rPr>
          <w:rFonts w:ascii="Times New Roman" w:hAnsi="Times New Roman"/>
          <w:lang w:val="en-US"/>
        </w:rPr>
        <w:t xml:space="preserve">a slight delay in </w:t>
      </w:r>
      <w:r>
        <w:rPr>
          <w:rFonts w:ascii="Times New Roman" w:hAnsi="Times New Roman"/>
          <w:lang w:val="en-US"/>
        </w:rPr>
        <w:t>the initial fu</w:t>
      </w:r>
      <w:r w:rsidR="00541D88">
        <w:rPr>
          <w:rFonts w:ascii="Times New Roman" w:hAnsi="Times New Roman"/>
          <w:lang w:val="en-US"/>
        </w:rPr>
        <w:t>l</w:t>
      </w:r>
      <w:r>
        <w:rPr>
          <w:rFonts w:ascii="Times New Roman" w:hAnsi="Times New Roman"/>
          <w:lang w:val="en-US"/>
        </w:rPr>
        <w:t>l inference configuration</w:t>
      </w:r>
      <w:r w:rsidRPr="00535CF0">
        <w:rPr>
          <w:rFonts w:ascii="Times New Roman" w:hAnsi="Times New Roman"/>
          <w:lang w:val="en-US"/>
        </w:rPr>
        <w:t xml:space="preserve"> as the network waits for the UE to report the applicability statu</w:t>
      </w:r>
      <w:r>
        <w:rPr>
          <w:rFonts w:ascii="Times New Roman" w:hAnsi="Times New Roman"/>
          <w:lang w:val="en-US"/>
        </w:rPr>
        <w:t xml:space="preserve">s. </w:t>
      </w:r>
    </w:p>
    <w:bookmarkEnd w:id="14"/>
    <w:p w14:paraId="2AB35F56" w14:textId="0D3186B5" w:rsidR="00A71F59" w:rsidRDefault="00A71F59" w:rsidP="00B45CA7">
      <w:pPr>
        <w:spacing w:before="120"/>
        <w:rPr>
          <w:rFonts w:ascii="Times New Roman" w:hAnsi="Times New Roman"/>
          <w:lang w:val="en-US"/>
        </w:rPr>
      </w:pPr>
      <w:r w:rsidRPr="00A71F59">
        <w:rPr>
          <w:rFonts w:ascii="Times New Roman" w:hAnsi="Times New Roman"/>
          <w:lang w:val="en-US"/>
        </w:rPr>
        <w:t>The reactive approach ensures that only necessary periodic CSI resources are configured and activated based on the actual applicability reported by the UE. By selectively configuring and activating resources based on UE's assistance information, the network can improve overall efficiency.</w:t>
      </w:r>
    </w:p>
    <w:p w14:paraId="16DE206E" w14:textId="41CCFA6D" w:rsidR="00A71F59" w:rsidRDefault="00A71F59" w:rsidP="00B45CA7">
      <w:pPr>
        <w:spacing w:before="120"/>
        <w:rPr>
          <w:rFonts w:ascii="Times New Roman" w:hAnsi="Times New Roman"/>
          <w:b/>
          <w:bCs/>
        </w:rPr>
      </w:pPr>
      <w:r w:rsidRPr="00541D88">
        <w:rPr>
          <w:rFonts w:ascii="Times New Roman" w:hAnsi="Times New Roman" w:hint="eastAsia"/>
          <w:b/>
          <w:bCs/>
        </w:rPr>
        <w:t>O</w:t>
      </w:r>
      <w:r w:rsidRPr="00541D88">
        <w:rPr>
          <w:rFonts w:ascii="Times New Roman" w:hAnsi="Times New Roman"/>
          <w:b/>
          <w:bCs/>
        </w:rPr>
        <w:t xml:space="preserve">bservation 1: </w:t>
      </w:r>
      <w:r w:rsidR="00541D88" w:rsidRPr="00541D88">
        <w:rPr>
          <w:rFonts w:ascii="Times New Roman" w:hAnsi="Times New Roman"/>
          <w:b/>
          <w:bCs/>
        </w:rPr>
        <w:t>Option A provides simplicity and immediate configuration and activation of the inference configuration but may lead to inefficiency issues due to resource waste. Option B, although more complex and delay, offers efficient resource utilization based on UE's assistance information.</w:t>
      </w:r>
    </w:p>
    <w:p w14:paraId="6FAFF033" w14:textId="0DA50D84" w:rsidR="004F0DD3" w:rsidRDefault="00040B51" w:rsidP="00B45CA7">
      <w:pPr>
        <w:spacing w:before="120"/>
        <w:rPr>
          <w:rFonts w:ascii="Times New Roman" w:hAnsi="Times New Roman"/>
          <w:b/>
          <w:bCs/>
        </w:rPr>
      </w:pPr>
      <w:r>
        <w:rPr>
          <w:rFonts w:ascii="Times New Roman" w:hAnsi="Times New Roman"/>
          <w:b/>
          <w:bCs/>
        </w:rPr>
        <w:t xml:space="preserve">Proposal 1: In addition to Option A, Option B is optionally supported, i.e., the set(s) of inference parameters is optionally </w:t>
      </w:r>
      <w:proofErr w:type="spellStart"/>
      <w:r>
        <w:rPr>
          <w:rFonts w:ascii="Times New Roman" w:hAnsi="Times New Roman"/>
          <w:b/>
          <w:bCs/>
        </w:rPr>
        <w:t>signaled</w:t>
      </w:r>
      <w:proofErr w:type="spellEnd"/>
      <w:r>
        <w:rPr>
          <w:rFonts w:ascii="Times New Roman" w:hAnsi="Times New Roman"/>
          <w:b/>
          <w:bCs/>
        </w:rPr>
        <w:t xml:space="preserve"> in the </w:t>
      </w:r>
      <w:proofErr w:type="spellStart"/>
      <w:r w:rsidRPr="006028AB">
        <w:rPr>
          <w:rFonts w:ascii="Times New Roman" w:hAnsi="Times New Roman"/>
          <w:b/>
          <w:bCs/>
          <w:i/>
          <w:iCs/>
        </w:rPr>
        <w:t>RRCReconfiguration</w:t>
      </w:r>
      <w:proofErr w:type="spellEnd"/>
      <w:r>
        <w:rPr>
          <w:rFonts w:ascii="Times New Roman" w:hAnsi="Times New Roman"/>
          <w:b/>
          <w:bCs/>
        </w:rPr>
        <w:t xml:space="preserve"> message in Step 3. </w:t>
      </w:r>
    </w:p>
    <w:p w14:paraId="10CA79C4" w14:textId="4AE880FD" w:rsidR="00541D88" w:rsidRPr="00040B51" w:rsidRDefault="004F0DD3" w:rsidP="00B45CA7">
      <w:pPr>
        <w:spacing w:before="120"/>
        <w:rPr>
          <w:rFonts w:ascii="Times New Roman" w:hAnsi="Times New Roman"/>
          <w:lang w:val="en-US"/>
        </w:rPr>
      </w:pPr>
      <w:r w:rsidRPr="004F0DD3">
        <w:rPr>
          <w:rFonts w:ascii="Times New Roman" w:hAnsi="Times New Roman"/>
          <w:lang w:val="en-US"/>
        </w:rPr>
        <w:t xml:space="preserve">In last RAN2 meeting, it was agreed that upon receiving a full inference configuration, the UE sends the initial applicability report in </w:t>
      </w:r>
      <w:proofErr w:type="spellStart"/>
      <w:r w:rsidRPr="006028AB">
        <w:rPr>
          <w:rFonts w:ascii="Times New Roman" w:hAnsi="Times New Roman"/>
          <w:i/>
          <w:iCs/>
          <w:lang w:val="en-US"/>
        </w:rPr>
        <w:t>RRCReconfigurationComplete</w:t>
      </w:r>
      <w:proofErr w:type="spellEnd"/>
      <w:r w:rsidRPr="004F0DD3">
        <w:rPr>
          <w:rFonts w:ascii="Times New Roman" w:hAnsi="Times New Roman"/>
          <w:lang w:val="en-US"/>
        </w:rPr>
        <w:t>. UAI can be sent to update applicability.</w:t>
      </w:r>
      <w:r>
        <w:rPr>
          <w:rFonts w:ascii="Times New Roman" w:hAnsi="Times New Roman"/>
          <w:lang w:val="en-US"/>
        </w:rPr>
        <w:t xml:space="preserve"> In order to </w:t>
      </w:r>
      <w:r w:rsidR="00040B51">
        <w:rPr>
          <w:rFonts w:ascii="Times New Roman" w:hAnsi="Times New Roman"/>
          <w:lang w:val="en-US"/>
        </w:rPr>
        <w:t xml:space="preserve">have </w:t>
      </w:r>
      <w:proofErr w:type="gramStart"/>
      <w:r w:rsidR="00040B51">
        <w:rPr>
          <w:rFonts w:ascii="Times New Roman" w:hAnsi="Times New Roman"/>
          <w:lang w:val="en-US"/>
        </w:rPr>
        <w:t>an</w:t>
      </w:r>
      <w:proofErr w:type="gramEnd"/>
      <w:r w:rsidR="00040B51">
        <w:rPr>
          <w:rFonts w:ascii="Times New Roman" w:hAnsi="Times New Roman"/>
          <w:lang w:val="en-US"/>
        </w:rPr>
        <w:t xml:space="preserve"> unified processing on option A) and Option B) to simplify UE implementation, </w:t>
      </w:r>
      <w:r w:rsidR="006028AB">
        <w:rPr>
          <w:rFonts w:ascii="Times New Roman" w:hAnsi="Times New Roman"/>
          <w:lang w:val="en-US"/>
        </w:rPr>
        <w:t>t</w:t>
      </w:r>
      <w:r w:rsidR="00040B51">
        <w:rPr>
          <w:rFonts w:ascii="Times New Roman" w:hAnsi="Times New Roman"/>
          <w:lang w:val="en-US"/>
        </w:rPr>
        <w:t xml:space="preserve">he UE sends the initial </w:t>
      </w:r>
      <w:r w:rsidR="00040B51" w:rsidRPr="00040B51">
        <w:rPr>
          <w:rFonts w:ascii="Times New Roman" w:hAnsi="Times New Roman"/>
          <w:lang w:val="en-US"/>
        </w:rPr>
        <w:t xml:space="preserve">applicability report for the set(s) of </w:t>
      </w:r>
      <w:r w:rsidR="0006076C">
        <w:rPr>
          <w:rFonts w:ascii="Times New Roman" w:hAnsi="Times New Roman"/>
          <w:lang w:val="en-US"/>
        </w:rPr>
        <w:t xml:space="preserve">the </w:t>
      </w:r>
      <w:r w:rsidR="00040B51" w:rsidRPr="00040B51">
        <w:rPr>
          <w:rFonts w:ascii="Times New Roman" w:hAnsi="Times New Roman"/>
          <w:lang w:val="en-US"/>
        </w:rPr>
        <w:t xml:space="preserve">inference parameters in </w:t>
      </w:r>
      <w:proofErr w:type="spellStart"/>
      <w:r w:rsidR="00040B51" w:rsidRPr="0006076C">
        <w:rPr>
          <w:rFonts w:ascii="Times New Roman" w:hAnsi="Times New Roman"/>
          <w:i/>
          <w:iCs/>
          <w:lang w:val="en-US"/>
        </w:rPr>
        <w:t>RRCReconfigurationComplete</w:t>
      </w:r>
      <w:proofErr w:type="spellEnd"/>
      <w:r w:rsidR="00040B51" w:rsidRPr="00040B51">
        <w:rPr>
          <w:rFonts w:ascii="Times New Roman" w:hAnsi="Times New Roman"/>
          <w:lang w:val="en-US"/>
        </w:rPr>
        <w:t xml:space="preserve"> message. </w:t>
      </w:r>
      <w:r w:rsidR="0006076C" w:rsidRPr="0006076C">
        <w:rPr>
          <w:rFonts w:ascii="Times New Roman" w:hAnsi="Times New Roman"/>
          <w:lang w:val="en-US"/>
        </w:rPr>
        <w:t>UAI can be sent to update applicability of the set(s) of the inference parameters</w:t>
      </w:r>
      <w:r w:rsidR="0006076C">
        <w:rPr>
          <w:rFonts w:ascii="Times New Roman" w:hAnsi="Times New Roman"/>
          <w:lang w:val="en-US"/>
        </w:rPr>
        <w:t xml:space="preserve">. Similar as Option A that the inference configuration is </w:t>
      </w:r>
      <w:proofErr w:type="spellStart"/>
      <w:r w:rsidR="0006076C">
        <w:rPr>
          <w:rFonts w:ascii="Times New Roman" w:hAnsi="Times New Roman"/>
          <w:lang w:val="en-US"/>
        </w:rPr>
        <w:t>idenfied</w:t>
      </w:r>
      <w:proofErr w:type="spellEnd"/>
      <w:r w:rsidR="0006076C">
        <w:rPr>
          <w:rFonts w:ascii="Times New Roman" w:hAnsi="Times New Roman"/>
          <w:lang w:val="en-US"/>
        </w:rPr>
        <w:t xml:space="preserve"> by CSI-</w:t>
      </w:r>
      <w:proofErr w:type="spellStart"/>
      <w:r w:rsidR="0006076C">
        <w:rPr>
          <w:rFonts w:ascii="Times New Roman" w:hAnsi="Times New Roman"/>
          <w:lang w:val="en-US"/>
        </w:rPr>
        <w:t>ReportConfigId</w:t>
      </w:r>
      <w:proofErr w:type="spellEnd"/>
      <w:r w:rsidR="0006076C">
        <w:rPr>
          <w:rFonts w:ascii="Times New Roman" w:hAnsi="Times New Roman"/>
          <w:lang w:val="en-US"/>
        </w:rPr>
        <w:t xml:space="preserve">, each set of inference parameters is identified by an index. </w:t>
      </w:r>
    </w:p>
    <w:p w14:paraId="24D37451" w14:textId="3A4DB25B" w:rsidR="0006076C" w:rsidRPr="0006076C" w:rsidRDefault="0006076C" w:rsidP="00B45CA7">
      <w:pPr>
        <w:spacing w:before="120"/>
        <w:rPr>
          <w:rFonts w:ascii="Times New Roman" w:hAnsi="Times New Roman"/>
          <w:b/>
          <w:bCs/>
          <w:lang w:val="en-US"/>
        </w:rPr>
      </w:pPr>
      <w:r>
        <w:rPr>
          <w:rFonts w:ascii="Times New Roman" w:hAnsi="Times New Roman" w:hint="eastAsia"/>
          <w:b/>
          <w:bCs/>
          <w:lang w:val="en-US"/>
        </w:rPr>
        <w:t>P</w:t>
      </w:r>
      <w:r>
        <w:rPr>
          <w:rFonts w:ascii="Times New Roman" w:hAnsi="Times New Roman"/>
          <w:b/>
          <w:bCs/>
          <w:lang w:val="en-US"/>
        </w:rPr>
        <w:t xml:space="preserve">roposal 2: Each set of inference parameters is identified by an index. </w:t>
      </w:r>
    </w:p>
    <w:p w14:paraId="1C07823D" w14:textId="3DF0A7C0" w:rsidR="0006076C" w:rsidRDefault="0006076C" w:rsidP="0006076C">
      <w:pPr>
        <w:spacing w:before="120"/>
        <w:rPr>
          <w:rFonts w:ascii="Times New Roman" w:hAnsi="Times New Roman"/>
          <w:b/>
          <w:bCs/>
          <w:lang w:val="en-US"/>
        </w:rPr>
      </w:pPr>
      <w:r w:rsidRPr="0006076C">
        <w:rPr>
          <w:rFonts w:ascii="Times New Roman" w:hAnsi="Times New Roman" w:hint="eastAsia"/>
          <w:b/>
          <w:bCs/>
          <w:lang w:val="en-US"/>
        </w:rPr>
        <w:t>P</w:t>
      </w:r>
      <w:r w:rsidRPr="0006076C">
        <w:rPr>
          <w:rFonts w:ascii="Times New Roman" w:hAnsi="Times New Roman"/>
          <w:b/>
          <w:bCs/>
          <w:lang w:val="en-US"/>
        </w:rPr>
        <w:t xml:space="preserve">roposal </w:t>
      </w:r>
      <w:r>
        <w:rPr>
          <w:rFonts w:ascii="Times New Roman" w:hAnsi="Times New Roman"/>
          <w:b/>
          <w:bCs/>
          <w:lang w:val="en-US"/>
        </w:rPr>
        <w:t>3</w:t>
      </w:r>
      <w:r w:rsidRPr="0006076C">
        <w:rPr>
          <w:rFonts w:ascii="Times New Roman" w:hAnsi="Times New Roman"/>
          <w:b/>
          <w:bCs/>
          <w:lang w:val="en-US"/>
        </w:rPr>
        <w:t xml:space="preserve">: Upon receiving the set(s) of inference parameters, the UE sends the initial applicability report for the set(s) of inference parameters in </w:t>
      </w:r>
      <w:proofErr w:type="spellStart"/>
      <w:r w:rsidRPr="0006076C">
        <w:rPr>
          <w:rFonts w:ascii="Times New Roman" w:hAnsi="Times New Roman"/>
          <w:b/>
          <w:bCs/>
          <w:i/>
          <w:iCs/>
          <w:lang w:val="en-US"/>
        </w:rPr>
        <w:t>RRCReconfigurationComplete</w:t>
      </w:r>
      <w:proofErr w:type="spellEnd"/>
      <w:r w:rsidRPr="0006076C">
        <w:rPr>
          <w:rFonts w:ascii="Times New Roman" w:hAnsi="Times New Roman"/>
          <w:b/>
          <w:bCs/>
          <w:lang w:val="en-US"/>
        </w:rPr>
        <w:t>. UAI can be sent to update applicability of the set(s) of inference parameters.</w:t>
      </w:r>
    </w:p>
    <w:p w14:paraId="0A5FD3F5" w14:textId="27878DEB" w:rsidR="006B5F6E" w:rsidRDefault="006B5F6E" w:rsidP="006B5F6E">
      <w:pPr>
        <w:pStyle w:val="2"/>
        <w:tabs>
          <w:tab w:val="num" w:pos="576"/>
        </w:tabs>
        <w:ind w:hanging="1002"/>
      </w:pPr>
      <w:bookmarkStart w:id="15" w:name="OLE_LINK3"/>
      <w:r>
        <w:t>Place</w:t>
      </w:r>
      <w:r w:rsidR="009967D5">
        <w:t>m</w:t>
      </w:r>
      <w:r>
        <w:t>ent of the Inference parameters for Option B)</w:t>
      </w:r>
    </w:p>
    <w:bookmarkEnd w:id="15"/>
    <w:p w14:paraId="2959DCAE" w14:textId="63DCCE5B" w:rsidR="006B5F6E" w:rsidRPr="006B5F6E" w:rsidRDefault="006B5F6E" w:rsidP="006B5F6E">
      <w:pPr>
        <w:spacing w:before="120"/>
        <w:rPr>
          <w:rFonts w:ascii="Times New Roman" w:hAnsi="Times New Roman"/>
          <w:lang w:val="en-US"/>
        </w:rPr>
      </w:pPr>
      <w:r w:rsidRPr="006B5F6E">
        <w:rPr>
          <w:rFonts w:ascii="Times New Roman" w:hAnsi="Times New Roman"/>
          <w:lang w:val="en-US"/>
        </w:rPr>
        <w:t xml:space="preserve">The placement of the set(s) of inference parameters </w:t>
      </w:r>
      <w:r>
        <w:rPr>
          <w:rFonts w:ascii="Times New Roman" w:hAnsi="Times New Roman"/>
          <w:lang w:val="en-US"/>
        </w:rPr>
        <w:t>needs to be</w:t>
      </w:r>
      <w:r w:rsidRPr="006B5F6E">
        <w:rPr>
          <w:rFonts w:ascii="Times New Roman" w:hAnsi="Times New Roman"/>
          <w:lang w:val="en-US"/>
        </w:rPr>
        <w:t xml:space="preserve"> for efficient signaling and applicability reporting. There are three primary options for where to include these parameters: in CSI-</w:t>
      </w:r>
      <w:proofErr w:type="spellStart"/>
      <w:r w:rsidRPr="006B5F6E">
        <w:rPr>
          <w:rFonts w:ascii="Times New Roman" w:hAnsi="Times New Roman"/>
          <w:lang w:val="en-US"/>
        </w:rPr>
        <w:t>ReportConfig</w:t>
      </w:r>
      <w:proofErr w:type="spellEnd"/>
      <w:r w:rsidRPr="006B5F6E">
        <w:rPr>
          <w:rFonts w:ascii="Times New Roman" w:hAnsi="Times New Roman"/>
          <w:lang w:val="en-US"/>
        </w:rPr>
        <w:t xml:space="preserve">, in </w:t>
      </w:r>
      <w:proofErr w:type="spellStart"/>
      <w:r w:rsidRPr="006B5F6E">
        <w:rPr>
          <w:rFonts w:ascii="Times New Roman" w:hAnsi="Times New Roman"/>
          <w:lang w:val="en-US"/>
        </w:rPr>
        <w:t>OtherConfig</w:t>
      </w:r>
      <w:proofErr w:type="spellEnd"/>
      <w:r w:rsidRPr="006B5F6E">
        <w:rPr>
          <w:rFonts w:ascii="Times New Roman" w:hAnsi="Times New Roman"/>
          <w:lang w:val="en-US"/>
        </w:rPr>
        <w:t xml:space="preserve">, or in a new </w:t>
      </w:r>
      <w:r>
        <w:rPr>
          <w:rFonts w:ascii="Times New Roman" w:hAnsi="Times New Roman"/>
          <w:lang w:val="en-US"/>
        </w:rPr>
        <w:t>IE</w:t>
      </w:r>
      <w:r w:rsidRPr="006B5F6E">
        <w:rPr>
          <w:rFonts w:ascii="Times New Roman" w:hAnsi="Times New Roman"/>
          <w:lang w:val="en-US"/>
        </w:rPr>
        <w:t xml:space="preserve">. </w:t>
      </w:r>
    </w:p>
    <w:p w14:paraId="7773C138" w14:textId="6491042A" w:rsidR="006B5F6E" w:rsidRPr="006B5F6E" w:rsidRDefault="00E749B7" w:rsidP="006B5F6E">
      <w:pPr>
        <w:spacing w:before="120"/>
        <w:rPr>
          <w:rFonts w:ascii="Times New Roman" w:hAnsi="Times New Roman"/>
          <w:u w:val="single"/>
          <w:lang w:val="en-US"/>
        </w:rPr>
      </w:pPr>
      <w:r>
        <w:rPr>
          <w:rFonts w:ascii="Times New Roman" w:hAnsi="Times New Roman"/>
          <w:u w:val="single"/>
          <w:lang w:val="en-US"/>
        </w:rPr>
        <w:t>Alternative</w:t>
      </w:r>
      <w:r w:rsidR="006B5F6E" w:rsidRPr="006B5F6E">
        <w:rPr>
          <w:rFonts w:ascii="Times New Roman" w:hAnsi="Times New Roman"/>
          <w:u w:val="single"/>
          <w:lang w:val="en-US"/>
        </w:rPr>
        <w:t xml:space="preserve"> 1: Including Inference Parameters in CSI-</w:t>
      </w:r>
      <w:proofErr w:type="spellStart"/>
      <w:r w:rsidR="006B5F6E" w:rsidRPr="006B5F6E">
        <w:rPr>
          <w:rFonts w:ascii="Times New Roman" w:hAnsi="Times New Roman"/>
          <w:u w:val="single"/>
          <w:lang w:val="en-US"/>
        </w:rPr>
        <w:t>ReportConfig</w:t>
      </w:r>
      <w:proofErr w:type="spellEnd"/>
    </w:p>
    <w:p w14:paraId="5D4407D9" w14:textId="28E55872" w:rsidR="006B5F6E" w:rsidRPr="006B5F6E" w:rsidRDefault="006B5F6E" w:rsidP="006B5F6E">
      <w:pPr>
        <w:spacing w:before="120"/>
        <w:rPr>
          <w:rFonts w:ascii="Times New Roman" w:hAnsi="Times New Roman"/>
          <w:lang w:val="en-US"/>
        </w:rPr>
      </w:pPr>
      <w:r w:rsidRPr="006B5F6E">
        <w:rPr>
          <w:rFonts w:ascii="Times New Roman" w:hAnsi="Times New Roman"/>
          <w:lang w:val="en-US"/>
        </w:rPr>
        <w:t>If the set(s) of inference parameters is included in CSI-</w:t>
      </w:r>
      <w:proofErr w:type="spellStart"/>
      <w:r w:rsidRPr="006B5F6E">
        <w:rPr>
          <w:rFonts w:ascii="Times New Roman" w:hAnsi="Times New Roman"/>
          <w:lang w:val="en-US"/>
        </w:rPr>
        <w:t>ReportConfig</w:t>
      </w:r>
      <w:proofErr w:type="spellEnd"/>
      <w:r w:rsidRPr="006B5F6E">
        <w:rPr>
          <w:rFonts w:ascii="Times New Roman" w:hAnsi="Times New Roman"/>
          <w:lang w:val="en-US"/>
        </w:rPr>
        <w:t>, a flag is introduced to indicate whether the CSI-</w:t>
      </w:r>
      <w:proofErr w:type="spellStart"/>
      <w:r w:rsidRPr="006B5F6E">
        <w:rPr>
          <w:rFonts w:ascii="Times New Roman" w:hAnsi="Times New Roman"/>
          <w:lang w:val="en-US"/>
        </w:rPr>
        <w:t>ReportConfig</w:t>
      </w:r>
      <w:proofErr w:type="spellEnd"/>
      <w:r w:rsidRPr="006B5F6E">
        <w:rPr>
          <w:rFonts w:ascii="Times New Roman" w:hAnsi="Times New Roman"/>
          <w:lang w:val="en-US"/>
        </w:rPr>
        <w:t xml:space="preserve"> contains a full inference configuration or a set of inference parameters.</w:t>
      </w:r>
    </w:p>
    <w:p w14:paraId="669135F8" w14:textId="5B0CB919" w:rsidR="006B5F6E" w:rsidRPr="006B5F6E" w:rsidRDefault="006B5F6E" w:rsidP="006B5F6E">
      <w:pPr>
        <w:spacing w:before="120"/>
        <w:rPr>
          <w:rFonts w:ascii="Times New Roman" w:hAnsi="Times New Roman"/>
          <w:lang w:val="en-US"/>
        </w:rPr>
      </w:pPr>
      <w:r w:rsidRPr="006B5F6E">
        <w:rPr>
          <w:rFonts w:ascii="Times New Roman" w:hAnsi="Times New Roman"/>
          <w:lang w:val="en-US"/>
        </w:rPr>
        <w:t>Benefits</w:t>
      </w:r>
      <w:r>
        <w:rPr>
          <w:rFonts w:ascii="Times New Roman" w:hAnsi="Times New Roman"/>
          <w:lang w:val="en-US"/>
        </w:rPr>
        <w:t>:</w:t>
      </w:r>
    </w:p>
    <w:p w14:paraId="6BD055CA" w14:textId="77777777" w:rsidR="006B5F6E" w:rsidRPr="006B5F6E" w:rsidRDefault="006B5F6E" w:rsidP="006B5F6E">
      <w:pPr>
        <w:pStyle w:val="af3"/>
        <w:numPr>
          <w:ilvl w:val="0"/>
          <w:numId w:val="24"/>
        </w:numPr>
        <w:spacing w:before="120"/>
        <w:ind w:firstLineChars="0"/>
        <w:rPr>
          <w:rFonts w:ascii="Times New Roman" w:hAnsi="Times New Roman"/>
          <w:lang w:val="en-US"/>
        </w:rPr>
      </w:pPr>
      <w:r w:rsidRPr="006B5F6E">
        <w:rPr>
          <w:rFonts w:ascii="Times New Roman" w:hAnsi="Times New Roman"/>
          <w:lang w:val="en-US"/>
        </w:rPr>
        <w:t>Consolidation: Both full inference configurations and inference parameters are consolidated into the same IE (CSI-</w:t>
      </w:r>
      <w:proofErr w:type="spellStart"/>
      <w:r w:rsidRPr="006B5F6E">
        <w:rPr>
          <w:rFonts w:ascii="Times New Roman" w:hAnsi="Times New Roman"/>
          <w:lang w:val="en-US"/>
        </w:rPr>
        <w:t>ReportConfig</w:t>
      </w:r>
      <w:proofErr w:type="spellEnd"/>
      <w:r w:rsidRPr="006B5F6E">
        <w:rPr>
          <w:rFonts w:ascii="Times New Roman" w:hAnsi="Times New Roman"/>
          <w:lang w:val="en-US"/>
        </w:rPr>
        <w:t>), simplifying the signaling process.</w:t>
      </w:r>
    </w:p>
    <w:p w14:paraId="44733100" w14:textId="291C192B" w:rsidR="006B5F6E" w:rsidRPr="006B5F6E" w:rsidRDefault="006B5F6E" w:rsidP="006B5F6E">
      <w:pPr>
        <w:spacing w:before="120"/>
        <w:rPr>
          <w:rFonts w:ascii="Times New Roman" w:hAnsi="Times New Roman"/>
          <w:lang w:val="en-US"/>
        </w:rPr>
      </w:pPr>
      <w:r w:rsidRPr="006B5F6E">
        <w:rPr>
          <w:rFonts w:ascii="Times New Roman" w:hAnsi="Times New Roman"/>
          <w:lang w:val="en-US"/>
        </w:rPr>
        <w:t>Drawbacks:</w:t>
      </w:r>
    </w:p>
    <w:p w14:paraId="122BA9C4" w14:textId="547CFBCF" w:rsidR="006B5F6E" w:rsidRPr="006B5F6E" w:rsidRDefault="006B5F6E" w:rsidP="006B5F6E">
      <w:pPr>
        <w:pStyle w:val="af3"/>
        <w:numPr>
          <w:ilvl w:val="0"/>
          <w:numId w:val="24"/>
        </w:numPr>
        <w:spacing w:before="120"/>
        <w:ind w:firstLineChars="0"/>
        <w:rPr>
          <w:rFonts w:ascii="Times New Roman" w:hAnsi="Times New Roman"/>
          <w:lang w:val="en-US"/>
        </w:rPr>
      </w:pPr>
      <w:r w:rsidRPr="006B5F6E">
        <w:rPr>
          <w:rFonts w:ascii="Times New Roman" w:hAnsi="Times New Roman"/>
          <w:lang w:val="en-US"/>
        </w:rPr>
        <w:t>Use-Case</w:t>
      </w:r>
      <w:r>
        <w:rPr>
          <w:rFonts w:ascii="Times New Roman" w:hAnsi="Times New Roman"/>
          <w:lang w:val="en-US"/>
        </w:rPr>
        <w:t>s s</w:t>
      </w:r>
      <w:r w:rsidRPr="006B5F6E">
        <w:rPr>
          <w:rFonts w:ascii="Times New Roman" w:hAnsi="Times New Roman"/>
          <w:lang w:val="en-US"/>
        </w:rPr>
        <w:t xml:space="preserve">pecific </w:t>
      </w:r>
      <w:r>
        <w:rPr>
          <w:rFonts w:ascii="Times New Roman" w:hAnsi="Times New Roman"/>
          <w:lang w:val="en-US"/>
        </w:rPr>
        <w:t>p</w:t>
      </w:r>
      <w:r w:rsidRPr="006B5F6E">
        <w:rPr>
          <w:rFonts w:ascii="Times New Roman" w:hAnsi="Times New Roman"/>
          <w:lang w:val="en-US"/>
        </w:rPr>
        <w:t>lacement: The placement of inference parameters will be use-case specific, as they are embedded at a detailed level within the IE. This approach is not modular and is not easily extensible for future use cases.</w:t>
      </w:r>
    </w:p>
    <w:p w14:paraId="301C72BC" w14:textId="7918EE8C" w:rsidR="006B5F6E" w:rsidRPr="006B5F6E" w:rsidRDefault="006B5F6E" w:rsidP="006B5F6E">
      <w:pPr>
        <w:pStyle w:val="af3"/>
        <w:numPr>
          <w:ilvl w:val="0"/>
          <w:numId w:val="24"/>
        </w:numPr>
        <w:spacing w:before="120"/>
        <w:ind w:firstLineChars="0"/>
        <w:rPr>
          <w:rFonts w:ascii="Times New Roman" w:hAnsi="Times New Roman"/>
          <w:lang w:val="en-US"/>
        </w:rPr>
      </w:pPr>
      <w:r w:rsidRPr="006B5F6E">
        <w:rPr>
          <w:rFonts w:ascii="Times New Roman" w:hAnsi="Times New Roman"/>
          <w:lang w:val="en-US"/>
        </w:rPr>
        <w:lastRenderedPageBreak/>
        <w:t>Complexity: For example, inference parameters for AI-BM use cases are included in CSI-</w:t>
      </w:r>
      <w:proofErr w:type="spellStart"/>
      <w:r w:rsidRPr="006B5F6E">
        <w:rPr>
          <w:rFonts w:ascii="Times New Roman" w:hAnsi="Times New Roman"/>
          <w:lang w:val="en-US"/>
        </w:rPr>
        <w:t>ReportConfig</w:t>
      </w:r>
      <w:proofErr w:type="spellEnd"/>
      <w:r w:rsidRPr="006B5F6E">
        <w:rPr>
          <w:rFonts w:ascii="Times New Roman" w:hAnsi="Times New Roman"/>
          <w:lang w:val="en-US"/>
        </w:rPr>
        <w:t>, while inference parameters for AI mobility would be included in RRM-related IEs</w:t>
      </w:r>
      <w:r>
        <w:rPr>
          <w:rFonts w:ascii="Times New Roman" w:hAnsi="Times New Roman"/>
          <w:lang w:val="en-US"/>
        </w:rPr>
        <w:t xml:space="preserve">. The inference parameters for different use cases will be spread in different IEs. </w:t>
      </w:r>
    </w:p>
    <w:p w14:paraId="4E6A686B" w14:textId="6CAE4715" w:rsidR="006B5F6E" w:rsidRPr="006B5F6E" w:rsidRDefault="00E749B7" w:rsidP="006B5F6E">
      <w:pPr>
        <w:spacing w:before="120"/>
        <w:rPr>
          <w:rFonts w:ascii="Times New Roman" w:hAnsi="Times New Roman"/>
          <w:u w:val="single"/>
          <w:lang w:val="en-US"/>
        </w:rPr>
      </w:pPr>
      <w:r>
        <w:rPr>
          <w:rFonts w:ascii="Times New Roman" w:hAnsi="Times New Roman"/>
          <w:u w:val="single"/>
          <w:lang w:val="en-US"/>
        </w:rPr>
        <w:t>Alternative</w:t>
      </w:r>
      <w:r w:rsidR="006B5F6E" w:rsidRPr="006B5F6E">
        <w:rPr>
          <w:rFonts w:ascii="Times New Roman" w:hAnsi="Times New Roman"/>
          <w:u w:val="single"/>
          <w:lang w:val="en-US"/>
        </w:rPr>
        <w:t xml:space="preserve"> 2: Including Inference Parameters in </w:t>
      </w:r>
      <w:proofErr w:type="spellStart"/>
      <w:r w:rsidR="006B5F6E" w:rsidRPr="006B5F6E">
        <w:rPr>
          <w:rFonts w:ascii="Times New Roman" w:hAnsi="Times New Roman"/>
          <w:u w:val="single"/>
          <w:lang w:val="en-US"/>
        </w:rPr>
        <w:t>OtherConfig</w:t>
      </w:r>
      <w:proofErr w:type="spellEnd"/>
    </w:p>
    <w:p w14:paraId="6334ADB5" w14:textId="792127A4" w:rsidR="006B5F6E" w:rsidRPr="006B5F6E" w:rsidRDefault="006B5F6E" w:rsidP="006B5F6E">
      <w:pPr>
        <w:spacing w:before="120"/>
        <w:rPr>
          <w:rFonts w:ascii="Times New Roman" w:hAnsi="Times New Roman"/>
          <w:lang w:val="en-US"/>
        </w:rPr>
      </w:pPr>
      <w:r w:rsidRPr="006B5F6E">
        <w:rPr>
          <w:rFonts w:ascii="Times New Roman" w:hAnsi="Times New Roman"/>
          <w:lang w:val="en-US"/>
        </w:rPr>
        <w:t xml:space="preserve">If the set(s) of inference parameters is sent in </w:t>
      </w:r>
      <w:proofErr w:type="spellStart"/>
      <w:r w:rsidRPr="006B5F6E">
        <w:rPr>
          <w:rFonts w:ascii="Times New Roman" w:hAnsi="Times New Roman"/>
          <w:lang w:val="en-US"/>
        </w:rPr>
        <w:t>OtherConfig</w:t>
      </w:r>
      <w:proofErr w:type="spellEnd"/>
      <w:r w:rsidRPr="006B5F6E">
        <w:rPr>
          <w:rFonts w:ascii="Times New Roman" w:hAnsi="Times New Roman"/>
          <w:lang w:val="en-US"/>
        </w:rPr>
        <w:t xml:space="preserve">, the UE should respond with the applicability of these parameters via </w:t>
      </w:r>
      <w:r>
        <w:rPr>
          <w:rFonts w:ascii="Times New Roman" w:hAnsi="Times New Roman"/>
          <w:lang w:val="en-US"/>
        </w:rPr>
        <w:t>UAI</w:t>
      </w:r>
      <w:r w:rsidRPr="006B5F6E">
        <w:rPr>
          <w:rFonts w:ascii="Times New Roman" w:hAnsi="Times New Roman"/>
          <w:lang w:val="en-US"/>
        </w:rPr>
        <w:t xml:space="preserve"> instead of </w:t>
      </w:r>
      <w:proofErr w:type="spellStart"/>
      <w:r w:rsidRPr="006B5F6E">
        <w:rPr>
          <w:rFonts w:ascii="Times New Roman" w:hAnsi="Times New Roman"/>
          <w:i/>
          <w:iCs/>
          <w:lang w:val="en-US"/>
        </w:rPr>
        <w:t>RRCReconfigurationComplete</w:t>
      </w:r>
      <w:proofErr w:type="spellEnd"/>
      <w:r w:rsidRPr="006B5F6E">
        <w:rPr>
          <w:rFonts w:ascii="Times New Roman" w:hAnsi="Times New Roman"/>
          <w:lang w:val="en-US"/>
        </w:rPr>
        <w:t>, based on the current RRC process.</w:t>
      </w:r>
    </w:p>
    <w:p w14:paraId="43017F66" w14:textId="77777777" w:rsidR="006B5F6E" w:rsidRPr="006B5F6E" w:rsidRDefault="006B5F6E" w:rsidP="006B5F6E">
      <w:pPr>
        <w:spacing w:before="120"/>
        <w:rPr>
          <w:rFonts w:ascii="Times New Roman" w:hAnsi="Times New Roman"/>
          <w:lang w:val="en-US"/>
        </w:rPr>
      </w:pPr>
      <w:r w:rsidRPr="006B5F6E">
        <w:rPr>
          <w:rFonts w:ascii="Times New Roman" w:hAnsi="Times New Roman"/>
          <w:lang w:val="en-US"/>
        </w:rPr>
        <w:t>Benefits:</w:t>
      </w:r>
    </w:p>
    <w:p w14:paraId="19E76DEB" w14:textId="77777777" w:rsidR="006B5F6E" w:rsidRPr="006B5F6E" w:rsidRDefault="006B5F6E" w:rsidP="006B5F6E">
      <w:pPr>
        <w:pStyle w:val="af3"/>
        <w:numPr>
          <w:ilvl w:val="0"/>
          <w:numId w:val="25"/>
        </w:numPr>
        <w:spacing w:before="120"/>
        <w:ind w:firstLineChars="0"/>
        <w:rPr>
          <w:rFonts w:ascii="Times New Roman" w:hAnsi="Times New Roman"/>
          <w:lang w:val="en-US"/>
        </w:rPr>
      </w:pPr>
      <w:r w:rsidRPr="006B5F6E">
        <w:rPr>
          <w:rFonts w:ascii="Times New Roman" w:hAnsi="Times New Roman"/>
          <w:lang w:val="en-US"/>
        </w:rPr>
        <w:t>Separation: This approach separates the inference parameters from the full inference configuration, potentially reducing the complexity of each individual configuration.</w:t>
      </w:r>
    </w:p>
    <w:p w14:paraId="5E7085A5" w14:textId="77777777" w:rsidR="006B5F6E" w:rsidRPr="006B5F6E" w:rsidRDefault="006B5F6E" w:rsidP="006B5F6E">
      <w:pPr>
        <w:spacing w:before="120"/>
        <w:rPr>
          <w:rFonts w:ascii="Times New Roman" w:hAnsi="Times New Roman"/>
          <w:lang w:val="en-US"/>
        </w:rPr>
      </w:pPr>
      <w:r w:rsidRPr="006B5F6E">
        <w:rPr>
          <w:rFonts w:ascii="Times New Roman" w:hAnsi="Times New Roman"/>
          <w:lang w:val="en-US"/>
        </w:rPr>
        <w:t>Drawbacks:</w:t>
      </w:r>
    </w:p>
    <w:p w14:paraId="000434A2" w14:textId="610C030E" w:rsidR="006B5F6E" w:rsidRPr="006B5F6E" w:rsidRDefault="006B5F6E" w:rsidP="006B5F6E">
      <w:pPr>
        <w:pStyle w:val="af3"/>
        <w:numPr>
          <w:ilvl w:val="0"/>
          <w:numId w:val="25"/>
        </w:numPr>
        <w:spacing w:before="120"/>
        <w:ind w:firstLineChars="0"/>
        <w:rPr>
          <w:rFonts w:ascii="Times New Roman" w:hAnsi="Times New Roman"/>
          <w:lang w:val="en-US"/>
        </w:rPr>
      </w:pPr>
      <w:r w:rsidRPr="006B5F6E">
        <w:rPr>
          <w:rFonts w:ascii="Times New Roman" w:hAnsi="Times New Roman"/>
          <w:lang w:val="en-US"/>
        </w:rPr>
        <w:t>Latency: This introduces additional latency for configuring and activating the full inference configuration for the UE</w:t>
      </w:r>
      <w:r>
        <w:rPr>
          <w:rFonts w:ascii="Times New Roman" w:hAnsi="Times New Roman"/>
          <w:lang w:val="en-US"/>
        </w:rPr>
        <w:t xml:space="preserve"> if the UE responds the applicability in UAI. </w:t>
      </w:r>
    </w:p>
    <w:p w14:paraId="3C63DBB5" w14:textId="30CDE6A7" w:rsidR="006B5F6E" w:rsidRPr="006B5F6E" w:rsidRDefault="006B5F6E" w:rsidP="006B5F6E">
      <w:pPr>
        <w:spacing w:before="120"/>
        <w:rPr>
          <w:rFonts w:ascii="Times New Roman" w:hAnsi="Times New Roman"/>
          <w:lang w:val="en-US"/>
        </w:rPr>
      </w:pPr>
      <w:r w:rsidRPr="006B5F6E">
        <w:rPr>
          <w:rFonts w:ascii="Times New Roman" w:hAnsi="Times New Roman"/>
          <w:lang w:val="en-US"/>
        </w:rPr>
        <w:t xml:space="preserve">One possible solution is to allow the UE to respond to the applicability of the set(s) of inference parameters in </w:t>
      </w:r>
      <w:proofErr w:type="spellStart"/>
      <w:r w:rsidRPr="006B5F6E">
        <w:rPr>
          <w:rFonts w:ascii="Times New Roman" w:hAnsi="Times New Roman"/>
          <w:i/>
          <w:iCs/>
          <w:lang w:val="en-US"/>
        </w:rPr>
        <w:t>RRCReconfigurationComplete</w:t>
      </w:r>
      <w:proofErr w:type="spellEnd"/>
      <w:r w:rsidRPr="006B5F6E">
        <w:rPr>
          <w:rFonts w:ascii="Times New Roman" w:hAnsi="Times New Roman"/>
          <w:lang w:val="en-US"/>
        </w:rPr>
        <w:t>, reducing the latency impact.</w:t>
      </w:r>
    </w:p>
    <w:p w14:paraId="5DF072B7" w14:textId="4C9500AD" w:rsidR="006B5F6E" w:rsidRPr="006B5F6E" w:rsidRDefault="00E749B7" w:rsidP="006B5F6E">
      <w:pPr>
        <w:spacing w:before="120"/>
        <w:rPr>
          <w:rFonts w:ascii="Times New Roman" w:hAnsi="Times New Roman"/>
          <w:u w:val="single"/>
          <w:lang w:val="en-US"/>
        </w:rPr>
      </w:pPr>
      <w:r>
        <w:rPr>
          <w:rFonts w:ascii="Times New Roman" w:hAnsi="Times New Roman"/>
          <w:u w:val="single"/>
          <w:lang w:val="en-US"/>
        </w:rPr>
        <w:t>Alternative</w:t>
      </w:r>
      <w:r w:rsidR="006B5F6E" w:rsidRPr="006B5F6E">
        <w:rPr>
          <w:rFonts w:ascii="Times New Roman" w:hAnsi="Times New Roman"/>
          <w:u w:val="single"/>
          <w:lang w:val="en-US"/>
        </w:rPr>
        <w:t xml:space="preserve"> 3: Introducing a New IE for Inference Parameters</w:t>
      </w:r>
    </w:p>
    <w:p w14:paraId="6C6DB483" w14:textId="77777777" w:rsidR="006B5F6E" w:rsidRPr="006B5F6E" w:rsidRDefault="006B5F6E" w:rsidP="006B5F6E">
      <w:pPr>
        <w:spacing w:before="120"/>
        <w:rPr>
          <w:rFonts w:ascii="Times New Roman" w:hAnsi="Times New Roman"/>
          <w:lang w:val="en-US"/>
        </w:rPr>
      </w:pPr>
      <w:r w:rsidRPr="006B5F6E">
        <w:rPr>
          <w:rFonts w:ascii="Times New Roman" w:hAnsi="Times New Roman"/>
          <w:lang w:val="en-US"/>
        </w:rPr>
        <w:t xml:space="preserve">The third option is to introduce a new IE specifically for inference parameters, which would be at the same level as </w:t>
      </w:r>
      <w:proofErr w:type="spellStart"/>
      <w:r w:rsidRPr="006B5F6E">
        <w:rPr>
          <w:rFonts w:ascii="Times New Roman" w:hAnsi="Times New Roman"/>
          <w:lang w:val="en-US"/>
        </w:rPr>
        <w:t>OtherConfig</w:t>
      </w:r>
      <w:proofErr w:type="spellEnd"/>
      <w:r w:rsidRPr="006B5F6E">
        <w:rPr>
          <w:rFonts w:ascii="Times New Roman" w:hAnsi="Times New Roman"/>
          <w:lang w:val="en-US"/>
        </w:rPr>
        <w:t xml:space="preserve"> in the </w:t>
      </w:r>
      <w:proofErr w:type="spellStart"/>
      <w:r w:rsidRPr="006B5F6E">
        <w:rPr>
          <w:rFonts w:ascii="Times New Roman" w:hAnsi="Times New Roman"/>
          <w:i/>
          <w:iCs/>
          <w:lang w:val="en-US"/>
        </w:rPr>
        <w:t>RRCReconfiguration</w:t>
      </w:r>
      <w:proofErr w:type="spellEnd"/>
      <w:r w:rsidRPr="006B5F6E">
        <w:rPr>
          <w:rFonts w:ascii="Times New Roman" w:hAnsi="Times New Roman"/>
          <w:lang w:val="en-US"/>
        </w:rPr>
        <w:t xml:space="preserve"> message.</w:t>
      </w:r>
    </w:p>
    <w:p w14:paraId="0A5F084D" w14:textId="0E4A763C" w:rsidR="006B5F6E" w:rsidRPr="006B5F6E" w:rsidRDefault="006B5F6E" w:rsidP="006B5F6E">
      <w:pPr>
        <w:spacing w:before="120"/>
        <w:rPr>
          <w:rFonts w:ascii="Times New Roman" w:hAnsi="Times New Roman"/>
          <w:lang w:val="en-US"/>
        </w:rPr>
      </w:pPr>
      <w:r w:rsidRPr="006B5F6E">
        <w:rPr>
          <w:rFonts w:ascii="Times New Roman" w:hAnsi="Times New Roman"/>
          <w:lang w:val="en-US"/>
        </w:rPr>
        <w:t>Benefits:</w:t>
      </w:r>
    </w:p>
    <w:p w14:paraId="7ACE3016" w14:textId="0AA8B394" w:rsidR="006B5F6E" w:rsidRPr="00895B17" w:rsidRDefault="006B5F6E" w:rsidP="00895B17">
      <w:pPr>
        <w:pStyle w:val="af3"/>
        <w:numPr>
          <w:ilvl w:val="0"/>
          <w:numId w:val="26"/>
        </w:numPr>
        <w:spacing w:before="120"/>
        <w:ind w:firstLineChars="0"/>
        <w:rPr>
          <w:rFonts w:ascii="Times New Roman" w:hAnsi="Times New Roman"/>
          <w:lang w:val="en-US"/>
        </w:rPr>
      </w:pPr>
      <w:r w:rsidRPr="00895B17">
        <w:rPr>
          <w:rFonts w:ascii="Times New Roman" w:hAnsi="Times New Roman"/>
          <w:lang w:val="en-US"/>
        </w:rPr>
        <w:t>Unified signaling design: This new IE can include the set(s) of inference parameters for different use cases (e.g., AI-BM, AI-CSI Prediction, AI mobility), promoting a more unified signaling design for various use cases for inference parameters configuration and applicability reporting.</w:t>
      </w:r>
    </w:p>
    <w:p w14:paraId="5317AC16" w14:textId="1A05D83E" w:rsidR="006B5F6E" w:rsidRPr="00895B17" w:rsidRDefault="006B5F6E" w:rsidP="00895B17">
      <w:pPr>
        <w:pStyle w:val="af3"/>
        <w:numPr>
          <w:ilvl w:val="0"/>
          <w:numId w:val="26"/>
        </w:numPr>
        <w:spacing w:before="120"/>
        <w:ind w:firstLineChars="0"/>
        <w:rPr>
          <w:rFonts w:ascii="Times New Roman" w:hAnsi="Times New Roman"/>
          <w:lang w:val="en-US"/>
        </w:rPr>
      </w:pPr>
      <w:r w:rsidRPr="00895B17">
        <w:rPr>
          <w:rFonts w:ascii="Times New Roman" w:hAnsi="Times New Roman"/>
          <w:lang w:val="en-US"/>
        </w:rPr>
        <w:t>Modularity and extensibility: As this new IE can be commonly used for different use cases, it supports modularity and is easily extensible for future scenarios.</w:t>
      </w:r>
    </w:p>
    <w:p w14:paraId="5F934BA3" w14:textId="77777777" w:rsidR="006B5F6E" w:rsidRPr="006B5F6E" w:rsidRDefault="006B5F6E" w:rsidP="006B5F6E">
      <w:pPr>
        <w:spacing w:before="120"/>
        <w:rPr>
          <w:rFonts w:ascii="Times New Roman" w:hAnsi="Times New Roman"/>
          <w:lang w:val="en-US"/>
        </w:rPr>
      </w:pPr>
      <w:r w:rsidRPr="006B5F6E">
        <w:rPr>
          <w:rFonts w:ascii="Times New Roman" w:hAnsi="Times New Roman"/>
          <w:lang w:val="en-US"/>
        </w:rPr>
        <w:t>Drawbacks:</w:t>
      </w:r>
    </w:p>
    <w:p w14:paraId="5CCCAEE5" w14:textId="7C8608A5" w:rsidR="00467184" w:rsidRPr="00895B17" w:rsidRDefault="006B5F6E" w:rsidP="00895B17">
      <w:pPr>
        <w:pStyle w:val="af3"/>
        <w:numPr>
          <w:ilvl w:val="0"/>
          <w:numId w:val="27"/>
        </w:numPr>
        <w:spacing w:before="120"/>
        <w:ind w:firstLineChars="0"/>
        <w:rPr>
          <w:rFonts w:ascii="Times New Roman" w:hAnsi="Times New Roman"/>
          <w:lang w:val="en-US"/>
        </w:rPr>
      </w:pPr>
      <w:r w:rsidRPr="00895B17">
        <w:rPr>
          <w:rFonts w:ascii="Times New Roman" w:hAnsi="Times New Roman"/>
          <w:lang w:val="en-US"/>
        </w:rPr>
        <w:t>Introduction of New IE: The introduction of a new IE may initially require updates to the existing RRC signaling framework, which could involve some implementation effort.</w:t>
      </w:r>
    </w:p>
    <w:p w14:paraId="3D06A3CB" w14:textId="09D9749C" w:rsidR="00895B17" w:rsidRDefault="00895B17" w:rsidP="00895B17">
      <w:pPr>
        <w:spacing w:before="120"/>
        <w:rPr>
          <w:rFonts w:ascii="Times New Roman" w:hAnsi="Times New Roman"/>
          <w:lang w:val="en-US"/>
        </w:rPr>
      </w:pPr>
      <w:r>
        <w:rPr>
          <w:rFonts w:ascii="Times New Roman" w:hAnsi="Times New Roman" w:hint="eastAsia"/>
          <w:lang w:val="en-US"/>
        </w:rPr>
        <w:t>O</w:t>
      </w:r>
      <w:r>
        <w:rPr>
          <w:rFonts w:ascii="Times New Roman" w:hAnsi="Times New Roman"/>
          <w:lang w:val="en-US"/>
        </w:rPr>
        <w:t xml:space="preserve">ption 2 via </w:t>
      </w:r>
      <w:proofErr w:type="spellStart"/>
      <w:r>
        <w:rPr>
          <w:rFonts w:ascii="Times New Roman" w:hAnsi="Times New Roman"/>
          <w:lang w:val="en-US"/>
        </w:rPr>
        <w:t>OtherConfig</w:t>
      </w:r>
      <w:proofErr w:type="spellEnd"/>
      <w:r>
        <w:rPr>
          <w:rFonts w:ascii="Times New Roman" w:hAnsi="Times New Roman"/>
          <w:lang w:val="en-US"/>
        </w:rPr>
        <w:t xml:space="preserve"> shares similar</w:t>
      </w:r>
      <w:r w:rsidR="004202B2">
        <w:rPr>
          <w:rFonts w:ascii="Times New Roman" w:hAnsi="Times New Roman"/>
          <w:lang w:val="en-US"/>
        </w:rPr>
        <w:t xml:space="preserve"> benefits of modularity and extensibility as Option 3, but the UE should be allowed to report the applicability of the set(s) of inference parameters in </w:t>
      </w:r>
      <w:proofErr w:type="spellStart"/>
      <w:r w:rsidR="004202B2" w:rsidRPr="00BF7ADC">
        <w:rPr>
          <w:rFonts w:ascii="Times New Roman" w:hAnsi="Times New Roman"/>
          <w:i/>
          <w:iCs/>
          <w:lang w:val="en-US"/>
        </w:rPr>
        <w:t>RRCReconfigurationComplete</w:t>
      </w:r>
      <w:proofErr w:type="spellEnd"/>
      <w:r w:rsidR="004202B2">
        <w:rPr>
          <w:rFonts w:ascii="Times New Roman" w:hAnsi="Times New Roman"/>
          <w:lang w:val="en-US"/>
        </w:rPr>
        <w:t xml:space="preserve"> message. </w:t>
      </w:r>
    </w:p>
    <w:p w14:paraId="5E32EFBB" w14:textId="35FE482F" w:rsidR="00E749B7" w:rsidRPr="00E749B7" w:rsidRDefault="00E749B7" w:rsidP="00E749B7">
      <w:pPr>
        <w:spacing w:before="120"/>
        <w:rPr>
          <w:rFonts w:ascii="Times New Roman" w:hAnsi="Times New Roman"/>
          <w:b/>
          <w:bCs/>
          <w:lang w:val="en-US"/>
        </w:rPr>
      </w:pPr>
      <w:r w:rsidRPr="00E749B7">
        <w:rPr>
          <w:rFonts w:ascii="Times New Roman" w:hAnsi="Times New Roman"/>
          <w:b/>
          <w:bCs/>
          <w:lang w:val="en-US"/>
        </w:rPr>
        <w:t xml:space="preserve">Observation 2: Including inference parameters in </w:t>
      </w:r>
      <w:proofErr w:type="spellStart"/>
      <w:r w:rsidRPr="00E749B7">
        <w:rPr>
          <w:rFonts w:ascii="Times New Roman" w:hAnsi="Times New Roman"/>
          <w:b/>
          <w:bCs/>
          <w:lang w:val="en-US"/>
        </w:rPr>
        <w:t>OtherConfig</w:t>
      </w:r>
      <w:proofErr w:type="spellEnd"/>
      <w:r w:rsidRPr="00E749B7">
        <w:rPr>
          <w:rFonts w:ascii="Times New Roman" w:hAnsi="Times New Roman"/>
          <w:b/>
          <w:bCs/>
          <w:lang w:val="en-US"/>
        </w:rPr>
        <w:t xml:space="preserve"> separates them from the full inference configuration, modularizing the configuration and providing more extensibility. However, this introduces additional latency for applicability reporting, which can be mitigated by allowing the UE to respond in </w:t>
      </w:r>
      <w:proofErr w:type="spellStart"/>
      <w:r w:rsidRPr="00E749B7">
        <w:rPr>
          <w:rFonts w:ascii="Times New Roman" w:hAnsi="Times New Roman"/>
          <w:b/>
          <w:bCs/>
          <w:i/>
          <w:iCs/>
          <w:lang w:val="en-US"/>
        </w:rPr>
        <w:t>RRCReconfigurationComplete</w:t>
      </w:r>
      <w:proofErr w:type="spellEnd"/>
      <w:r w:rsidRPr="00E749B7">
        <w:rPr>
          <w:rFonts w:ascii="Times New Roman" w:hAnsi="Times New Roman"/>
          <w:b/>
          <w:bCs/>
          <w:lang w:val="en-US"/>
        </w:rPr>
        <w:t>.</w:t>
      </w:r>
    </w:p>
    <w:p w14:paraId="6C509715" w14:textId="6AC0E242" w:rsidR="00E749B7" w:rsidRDefault="00E749B7" w:rsidP="00E749B7">
      <w:pPr>
        <w:spacing w:before="120"/>
        <w:rPr>
          <w:rFonts w:ascii="Times New Roman" w:hAnsi="Times New Roman"/>
          <w:b/>
          <w:bCs/>
          <w:lang w:val="en-US"/>
        </w:rPr>
      </w:pPr>
      <w:r w:rsidRPr="00E749B7">
        <w:rPr>
          <w:rFonts w:ascii="Times New Roman" w:hAnsi="Times New Roman"/>
          <w:b/>
          <w:bCs/>
          <w:lang w:val="en-US"/>
        </w:rPr>
        <w:t>Observation 3: Introducing a new IE for inference parameters provides a unified and modular signaling design that is easily extensible for various use cases. This approach ensures clear organization for the inference parameters configuration and subsequent applicability reporting.</w:t>
      </w:r>
    </w:p>
    <w:p w14:paraId="04B4F1E5" w14:textId="2610509D" w:rsidR="00E749B7" w:rsidRPr="00E749B7" w:rsidRDefault="00E749B7" w:rsidP="00E749B7">
      <w:pPr>
        <w:spacing w:before="120"/>
        <w:rPr>
          <w:rFonts w:ascii="Times New Roman" w:hAnsi="Times New Roman"/>
          <w:lang w:val="en-US"/>
        </w:rPr>
      </w:pPr>
      <w:r w:rsidRPr="00E749B7">
        <w:rPr>
          <w:rFonts w:ascii="Times New Roman" w:hAnsi="Times New Roman" w:hint="eastAsia"/>
          <w:lang w:val="en-US"/>
        </w:rPr>
        <w:lastRenderedPageBreak/>
        <w:t>R</w:t>
      </w:r>
      <w:r w:rsidRPr="00E749B7">
        <w:rPr>
          <w:rFonts w:ascii="Times New Roman" w:hAnsi="Times New Roman"/>
          <w:lang w:val="en-US"/>
        </w:rPr>
        <w:t xml:space="preserve">AN2 can considered both of Alternative 2 and Alternative 3, although alternative 3 is preferred from our </w:t>
      </w:r>
      <w:proofErr w:type="spellStart"/>
      <w:r w:rsidRPr="00E749B7">
        <w:rPr>
          <w:rFonts w:ascii="Times New Roman" w:hAnsi="Times New Roman"/>
          <w:lang w:val="en-US"/>
        </w:rPr>
        <w:t>prespective</w:t>
      </w:r>
      <w:proofErr w:type="spellEnd"/>
      <w:r w:rsidRPr="00E749B7">
        <w:rPr>
          <w:rFonts w:ascii="Times New Roman" w:hAnsi="Times New Roman"/>
          <w:lang w:val="en-US"/>
        </w:rPr>
        <w:t xml:space="preserve">. </w:t>
      </w:r>
    </w:p>
    <w:p w14:paraId="2D12D516" w14:textId="6F96192C" w:rsidR="00E749B7" w:rsidRDefault="00E749B7" w:rsidP="00E749B7">
      <w:pPr>
        <w:spacing w:before="120"/>
        <w:rPr>
          <w:rFonts w:ascii="Times New Roman" w:hAnsi="Times New Roman"/>
          <w:b/>
          <w:bCs/>
          <w:lang w:val="en-US"/>
        </w:rPr>
      </w:pPr>
      <w:r w:rsidRPr="0006076C">
        <w:rPr>
          <w:rFonts w:ascii="Times New Roman" w:hAnsi="Times New Roman" w:hint="eastAsia"/>
          <w:b/>
          <w:bCs/>
          <w:lang w:val="en-US"/>
        </w:rPr>
        <w:t>P</w:t>
      </w:r>
      <w:r w:rsidRPr="0006076C">
        <w:rPr>
          <w:rFonts w:ascii="Times New Roman" w:hAnsi="Times New Roman"/>
          <w:b/>
          <w:bCs/>
          <w:lang w:val="en-US"/>
        </w:rPr>
        <w:t xml:space="preserve">roposal </w:t>
      </w:r>
      <w:r>
        <w:rPr>
          <w:rFonts w:ascii="Times New Roman" w:hAnsi="Times New Roman"/>
          <w:b/>
          <w:bCs/>
          <w:lang w:val="en-US"/>
        </w:rPr>
        <w:t>4a</w:t>
      </w:r>
      <w:r w:rsidRPr="0006076C">
        <w:rPr>
          <w:rFonts w:ascii="Times New Roman" w:hAnsi="Times New Roman"/>
          <w:b/>
          <w:bCs/>
          <w:lang w:val="en-US"/>
        </w:rPr>
        <w:t xml:space="preserve">: </w:t>
      </w:r>
      <w:r>
        <w:rPr>
          <w:rFonts w:ascii="Times New Roman" w:hAnsi="Times New Roman"/>
          <w:b/>
          <w:bCs/>
          <w:lang w:val="en-US"/>
        </w:rPr>
        <w:t xml:space="preserve">The set(s) of inference configuration is included in </w:t>
      </w:r>
      <w:proofErr w:type="spellStart"/>
      <w:proofErr w:type="gramStart"/>
      <w:r>
        <w:rPr>
          <w:rFonts w:ascii="Times New Roman" w:hAnsi="Times New Roman"/>
          <w:b/>
          <w:bCs/>
          <w:lang w:val="en-US"/>
        </w:rPr>
        <w:t>OtherConfig</w:t>
      </w:r>
      <w:proofErr w:type="spellEnd"/>
      <w:proofErr w:type="gramEnd"/>
      <w:r>
        <w:rPr>
          <w:rFonts w:ascii="Times New Roman" w:hAnsi="Times New Roman"/>
          <w:b/>
          <w:bCs/>
          <w:lang w:val="en-US"/>
        </w:rPr>
        <w:t xml:space="preserve"> and the UE is allowed to report the applicability in the </w:t>
      </w:r>
      <w:proofErr w:type="spellStart"/>
      <w:r w:rsidRPr="00E749B7">
        <w:rPr>
          <w:rFonts w:ascii="Times New Roman" w:hAnsi="Times New Roman"/>
          <w:b/>
          <w:bCs/>
          <w:i/>
          <w:iCs/>
          <w:lang w:val="en-US"/>
        </w:rPr>
        <w:t>RRCReconfigurationComplete</w:t>
      </w:r>
      <w:proofErr w:type="spellEnd"/>
      <w:r>
        <w:rPr>
          <w:rFonts w:ascii="Times New Roman" w:hAnsi="Times New Roman"/>
          <w:b/>
          <w:bCs/>
          <w:lang w:val="en-US"/>
        </w:rPr>
        <w:t xml:space="preserve"> message. </w:t>
      </w:r>
    </w:p>
    <w:p w14:paraId="529FD7AC" w14:textId="40FEB58B" w:rsidR="00E749B7" w:rsidRDefault="00E749B7" w:rsidP="00E749B7">
      <w:pPr>
        <w:spacing w:before="120"/>
        <w:rPr>
          <w:rFonts w:ascii="Times New Roman" w:hAnsi="Times New Roman"/>
          <w:b/>
          <w:bCs/>
          <w:lang w:val="en-US"/>
        </w:rPr>
      </w:pPr>
      <w:r>
        <w:rPr>
          <w:rFonts w:ascii="Times New Roman" w:hAnsi="Times New Roman" w:hint="eastAsia"/>
          <w:b/>
          <w:bCs/>
          <w:lang w:val="en-US"/>
        </w:rPr>
        <w:t>P</w:t>
      </w:r>
      <w:r>
        <w:rPr>
          <w:rFonts w:ascii="Times New Roman" w:hAnsi="Times New Roman"/>
          <w:b/>
          <w:bCs/>
          <w:lang w:val="en-US"/>
        </w:rPr>
        <w:t xml:space="preserve">roposal 4b: The set(s) of inference configuration is included in a new IE at the same level as </w:t>
      </w:r>
      <w:proofErr w:type="spellStart"/>
      <w:r>
        <w:rPr>
          <w:rFonts w:ascii="Times New Roman" w:hAnsi="Times New Roman"/>
          <w:b/>
          <w:bCs/>
          <w:lang w:val="en-US"/>
        </w:rPr>
        <w:t>OtherConfig</w:t>
      </w:r>
      <w:proofErr w:type="spellEnd"/>
      <w:r>
        <w:rPr>
          <w:rFonts w:ascii="Times New Roman" w:hAnsi="Times New Roman"/>
          <w:b/>
          <w:bCs/>
          <w:lang w:val="en-US"/>
        </w:rPr>
        <w:t xml:space="preserve"> in </w:t>
      </w:r>
      <w:proofErr w:type="spellStart"/>
      <w:r w:rsidRPr="00E749B7">
        <w:rPr>
          <w:rFonts w:ascii="Times New Roman" w:hAnsi="Times New Roman"/>
          <w:b/>
          <w:bCs/>
          <w:i/>
          <w:iCs/>
          <w:lang w:val="en-US"/>
        </w:rPr>
        <w:t>RRCReconfiguration</w:t>
      </w:r>
      <w:proofErr w:type="spellEnd"/>
      <w:r>
        <w:rPr>
          <w:rFonts w:ascii="Times New Roman" w:hAnsi="Times New Roman"/>
          <w:b/>
          <w:bCs/>
          <w:lang w:val="en-US"/>
        </w:rPr>
        <w:t xml:space="preserve"> message. </w:t>
      </w:r>
    </w:p>
    <w:p w14:paraId="1DBAFD41" w14:textId="1B24DA25" w:rsidR="00DE39DF" w:rsidRDefault="00DE39DF" w:rsidP="00DE39DF">
      <w:pPr>
        <w:pStyle w:val="2"/>
        <w:tabs>
          <w:tab w:val="num" w:pos="576"/>
        </w:tabs>
        <w:ind w:hanging="1002"/>
      </w:pPr>
      <w:bookmarkStart w:id="16" w:name="OLE_LINK4"/>
      <w:r>
        <w:rPr>
          <w:lang w:val="en-US"/>
        </w:rPr>
        <w:t>Inference Configuration Handling after Non-applicability</w:t>
      </w:r>
    </w:p>
    <w:bookmarkEnd w:id="16"/>
    <w:p w14:paraId="770DA530" w14:textId="77777777" w:rsidR="00DE39DF" w:rsidRPr="00E04D69" w:rsidRDefault="00DE39DF" w:rsidP="00DE39DF">
      <w:pPr>
        <w:spacing w:before="120"/>
        <w:rPr>
          <w:rFonts w:ascii="Times New Roman" w:hAnsi="Times New Roman"/>
          <w:lang w:val="en-US"/>
        </w:rPr>
      </w:pPr>
      <w:r w:rsidRPr="00E04D69">
        <w:rPr>
          <w:rFonts w:ascii="Times New Roman" w:hAnsi="Times New Roman" w:hint="eastAsia"/>
          <w:lang w:val="en-US"/>
        </w:rPr>
        <w:t>I</w:t>
      </w:r>
      <w:r w:rsidRPr="00E04D69">
        <w:rPr>
          <w:rFonts w:ascii="Times New Roman" w:hAnsi="Times New Roman"/>
          <w:lang w:val="en-US"/>
        </w:rPr>
        <w:t xml:space="preserve">n previous RAN2 meetings, following agreements were made regarding the applicability change from applicable to non-applicable, and vice versa. </w:t>
      </w:r>
    </w:p>
    <w:tbl>
      <w:tblPr>
        <w:tblStyle w:val="a6"/>
        <w:tblW w:w="0" w:type="auto"/>
        <w:tblInd w:w="0" w:type="dxa"/>
        <w:tblLook w:val="04A0" w:firstRow="1" w:lastRow="0" w:firstColumn="1" w:lastColumn="0" w:noHBand="0" w:noVBand="1"/>
      </w:tblPr>
      <w:tblGrid>
        <w:gridCol w:w="9016"/>
      </w:tblGrid>
      <w:tr w:rsidR="00DE39DF" w14:paraId="18260785" w14:textId="77777777" w:rsidTr="003862E8">
        <w:tc>
          <w:tcPr>
            <w:tcW w:w="9016" w:type="dxa"/>
          </w:tcPr>
          <w:p w14:paraId="618720C4" w14:textId="77777777" w:rsidR="00DE39DF" w:rsidRPr="00E04D69" w:rsidRDefault="00DE39DF" w:rsidP="00DE39DF">
            <w:pPr>
              <w:numPr>
                <w:ilvl w:val="0"/>
                <w:numId w:val="20"/>
              </w:numPr>
              <w:overflowPunct/>
              <w:autoSpaceDE/>
              <w:autoSpaceDN/>
              <w:adjustRightInd/>
              <w:spacing w:before="60" w:after="0"/>
              <w:jc w:val="left"/>
              <w:textAlignment w:val="center"/>
              <w:rPr>
                <w:rFonts w:ascii="Calibri" w:hAnsi="Calibri" w:cs="Calibri"/>
                <w:b/>
                <w:bCs/>
                <w:sz w:val="22"/>
                <w:szCs w:val="22"/>
                <w:lang w:val="en-US"/>
              </w:rPr>
            </w:pPr>
            <w:r w:rsidRPr="00E04D69">
              <w:rPr>
                <w:rFonts w:cs="Arial"/>
                <w:b/>
                <w:bCs/>
                <w:lang w:val="en-US"/>
              </w:rPr>
              <w:t xml:space="preserve">UE can </w:t>
            </w:r>
            <w:r w:rsidRPr="00DE39DF">
              <w:rPr>
                <w:rFonts w:cs="Arial"/>
                <w:b/>
                <w:bCs/>
                <w:highlight w:val="green"/>
                <w:lang w:val="en-US"/>
              </w:rPr>
              <w:t>report to the network when an applicable AI functionality becomes non-applicable.</w:t>
            </w:r>
            <w:r w:rsidRPr="00E04D69">
              <w:rPr>
                <w:rFonts w:cs="Arial"/>
                <w:b/>
                <w:bCs/>
                <w:lang w:val="en-US"/>
              </w:rPr>
              <w:t xml:space="preserve">  FFS how this is signaled (</w:t>
            </w:r>
            <w:proofErr w:type="gramStart"/>
            <w:r w:rsidRPr="00E04D69">
              <w:rPr>
                <w:rFonts w:cs="Arial"/>
                <w:b/>
                <w:bCs/>
                <w:lang w:val="en-US"/>
              </w:rPr>
              <w:t>e.g.</w:t>
            </w:r>
            <w:proofErr w:type="gramEnd"/>
            <w:r w:rsidRPr="00E04D69">
              <w:rPr>
                <w:rFonts w:cs="Arial"/>
                <w:b/>
                <w:bCs/>
                <w:lang w:val="en-US"/>
              </w:rPr>
              <w:t xml:space="preserve"> explicitly/implicitly). </w:t>
            </w:r>
          </w:p>
          <w:p w14:paraId="1800E2A3" w14:textId="77777777" w:rsidR="00DE39DF" w:rsidRPr="00E04D69" w:rsidRDefault="00DE39DF" w:rsidP="00DE39DF">
            <w:pPr>
              <w:numPr>
                <w:ilvl w:val="0"/>
                <w:numId w:val="20"/>
              </w:numPr>
              <w:overflowPunct/>
              <w:autoSpaceDE/>
              <w:autoSpaceDN/>
              <w:adjustRightInd/>
              <w:spacing w:before="60" w:after="0"/>
              <w:jc w:val="left"/>
              <w:textAlignment w:val="center"/>
              <w:rPr>
                <w:rFonts w:ascii="Calibri" w:hAnsi="Calibri" w:cs="Calibri"/>
                <w:b/>
                <w:bCs/>
                <w:sz w:val="22"/>
                <w:szCs w:val="22"/>
                <w:lang w:val="en-US"/>
              </w:rPr>
            </w:pPr>
            <w:r w:rsidRPr="00E04D69">
              <w:rPr>
                <w:rFonts w:cs="Arial"/>
                <w:b/>
                <w:bCs/>
                <w:lang w:val="en-US"/>
              </w:rPr>
              <w:t xml:space="preserve">When a functionality configured by the network to be reported via UAI, </w:t>
            </w:r>
            <w:r w:rsidRPr="00DE39DF">
              <w:rPr>
                <w:rFonts w:cs="Arial"/>
                <w:b/>
                <w:bCs/>
                <w:highlight w:val="green"/>
                <w:lang w:val="en-US"/>
              </w:rPr>
              <w:t>becomes from non-applicable to applicable</w:t>
            </w:r>
            <w:r w:rsidRPr="00E04D69">
              <w:rPr>
                <w:rFonts w:cs="Arial"/>
                <w:b/>
                <w:bCs/>
                <w:lang w:val="en-US"/>
              </w:rPr>
              <w:t xml:space="preserve">, the UE can </w:t>
            </w:r>
            <w:proofErr w:type="gramStart"/>
            <w:r w:rsidRPr="00E04D69">
              <w:rPr>
                <w:rFonts w:cs="Arial"/>
                <w:b/>
                <w:bCs/>
                <w:lang w:val="en-US"/>
              </w:rPr>
              <w:t>reports</w:t>
            </w:r>
            <w:proofErr w:type="gramEnd"/>
            <w:r w:rsidRPr="00E04D69">
              <w:rPr>
                <w:rFonts w:cs="Arial"/>
                <w:b/>
                <w:bCs/>
                <w:lang w:val="en-US"/>
              </w:rPr>
              <w:t xml:space="preserve"> it to the network. </w:t>
            </w:r>
          </w:p>
          <w:p w14:paraId="276AD61B" w14:textId="77777777" w:rsidR="00DE39DF" w:rsidRPr="00DE39DF" w:rsidRDefault="00DE39DF" w:rsidP="00DE39DF">
            <w:pPr>
              <w:numPr>
                <w:ilvl w:val="0"/>
                <w:numId w:val="20"/>
              </w:numPr>
              <w:overflowPunct/>
              <w:autoSpaceDE/>
              <w:autoSpaceDN/>
              <w:adjustRightInd/>
              <w:spacing w:before="60" w:after="0"/>
              <w:jc w:val="left"/>
              <w:textAlignment w:val="center"/>
              <w:rPr>
                <w:rFonts w:ascii="Calibri" w:hAnsi="Calibri" w:cs="Calibri"/>
                <w:sz w:val="22"/>
                <w:szCs w:val="22"/>
                <w:lang w:val="en-US"/>
              </w:rPr>
            </w:pPr>
            <w:r w:rsidRPr="00E04D69">
              <w:rPr>
                <w:rFonts w:cs="Arial"/>
                <w:b/>
                <w:bCs/>
                <w:lang w:val="en-US"/>
              </w:rPr>
              <w:t xml:space="preserve">When a functionality </w:t>
            </w:r>
            <w:r w:rsidRPr="00DE39DF">
              <w:rPr>
                <w:rFonts w:cs="Arial"/>
                <w:b/>
                <w:bCs/>
                <w:highlight w:val="green"/>
                <w:lang w:val="en-US"/>
              </w:rPr>
              <w:t>becomes non-applicable the UE doesn’t autonomously deactivate</w:t>
            </w:r>
            <w:r w:rsidRPr="00E04D69">
              <w:rPr>
                <w:rFonts w:cs="Arial"/>
                <w:b/>
                <w:bCs/>
                <w:lang w:val="en-US"/>
              </w:rPr>
              <w:t>. NW is expected to deactivate active functionality when it receives report from UE that it is non-applicable.</w:t>
            </w:r>
          </w:p>
          <w:p w14:paraId="75033C1C" w14:textId="47F2BDF9" w:rsidR="00DE39DF" w:rsidRPr="00DE39DF" w:rsidRDefault="00DE39DF" w:rsidP="00DE39DF">
            <w:pPr>
              <w:pStyle w:val="Agreement"/>
              <w:numPr>
                <w:ilvl w:val="0"/>
                <w:numId w:val="20"/>
              </w:numPr>
              <w:overflowPunct/>
              <w:autoSpaceDE/>
              <w:autoSpaceDN/>
              <w:adjustRightInd/>
              <w:rPr>
                <w:highlight w:val="yellow"/>
              </w:rPr>
            </w:pPr>
            <w:r w:rsidRPr="00DE39DF">
              <w:rPr>
                <w:highlight w:val="green"/>
              </w:rPr>
              <w:t>Support the explicit reporting of applicability/inapplicability in initial report and subsequent reporting it reports only applicability it changed.</w:t>
            </w:r>
            <w:r>
              <w:t xml:space="preserve">   </w:t>
            </w:r>
            <w:r w:rsidRPr="00DE39DF">
              <w:rPr>
                <w:highlight w:val="yellow"/>
              </w:rPr>
              <w:t xml:space="preserve">FFS if we report explicit cause </w:t>
            </w:r>
          </w:p>
        </w:tc>
      </w:tr>
    </w:tbl>
    <w:p w14:paraId="17FA47C5" w14:textId="77777777" w:rsidR="002A5B65" w:rsidRPr="002A5B65" w:rsidRDefault="002A5B65" w:rsidP="002A5B65">
      <w:pPr>
        <w:spacing w:before="120"/>
        <w:rPr>
          <w:rFonts w:ascii="Times New Roman" w:hAnsi="Times New Roman"/>
        </w:rPr>
      </w:pPr>
      <w:proofErr w:type="gramStart"/>
      <w:r w:rsidRPr="002A5B65">
        <w:rPr>
          <w:rFonts w:ascii="Times New Roman" w:hAnsi="Times New Roman"/>
        </w:rPr>
        <w:t>Considering the dynamic changes in the UE-side conditions, it</w:t>
      </w:r>
      <w:proofErr w:type="gramEnd"/>
      <w:r w:rsidRPr="002A5B65">
        <w:rPr>
          <w:rFonts w:ascii="Times New Roman" w:hAnsi="Times New Roman"/>
        </w:rPr>
        <w:t xml:space="preserve"> is possible that none of the full inference configurations (Option A) and/or the set(s) of inference parameters (Option B) provided in step 3 or step 5 are applicable to the UE.</w:t>
      </w:r>
    </w:p>
    <w:p w14:paraId="77A014D3" w14:textId="0DF09A3F" w:rsidR="002A5B65" w:rsidRPr="002A5B65" w:rsidRDefault="002A5B65" w:rsidP="002A5B65">
      <w:pPr>
        <w:pStyle w:val="af3"/>
        <w:numPr>
          <w:ilvl w:val="0"/>
          <w:numId w:val="28"/>
        </w:numPr>
        <w:spacing w:before="120"/>
        <w:ind w:firstLineChars="0"/>
        <w:rPr>
          <w:rFonts w:ascii="Times New Roman" w:hAnsi="Times New Roman"/>
        </w:rPr>
      </w:pPr>
      <w:r w:rsidRPr="002A5B65">
        <w:rPr>
          <w:rFonts w:ascii="Times New Roman" w:hAnsi="Times New Roman"/>
        </w:rPr>
        <w:t xml:space="preserve">Step 3 Scenario: If none of the full inference configurations (Option A) and/or the set(s) of inference parameters (Option B) provided in step 3 are applicable, the UE should </w:t>
      </w:r>
      <w:r>
        <w:rPr>
          <w:rFonts w:ascii="Times New Roman" w:hAnsi="Times New Roman"/>
        </w:rPr>
        <w:t>keep</w:t>
      </w:r>
      <w:r w:rsidRPr="002A5B65">
        <w:rPr>
          <w:rFonts w:ascii="Times New Roman" w:hAnsi="Times New Roman"/>
        </w:rPr>
        <w:t xml:space="preserve"> the configurations and report them as inapplicable in step 4.</w:t>
      </w:r>
      <w:r>
        <w:rPr>
          <w:rFonts w:ascii="Times New Roman" w:hAnsi="Times New Roman"/>
        </w:rPr>
        <w:t xml:space="preserve"> It is expected that the network will reconfigure the </w:t>
      </w:r>
      <w:r w:rsidRPr="002A5B65">
        <w:rPr>
          <w:rFonts w:ascii="Times New Roman" w:hAnsi="Times New Roman"/>
        </w:rPr>
        <w:t>full inference configurations</w:t>
      </w:r>
      <w:r>
        <w:rPr>
          <w:rFonts w:ascii="Times New Roman" w:hAnsi="Times New Roman"/>
        </w:rPr>
        <w:t xml:space="preserve"> and/or</w:t>
      </w:r>
      <w:r w:rsidRPr="002A5B65">
        <w:rPr>
          <w:rFonts w:ascii="Times New Roman" w:hAnsi="Times New Roman"/>
        </w:rPr>
        <w:t xml:space="preserve"> the set(s) of inference parameters</w:t>
      </w:r>
      <w:r>
        <w:rPr>
          <w:rFonts w:ascii="Times New Roman" w:hAnsi="Times New Roman"/>
        </w:rPr>
        <w:t xml:space="preserve"> later. </w:t>
      </w:r>
    </w:p>
    <w:p w14:paraId="534BCEB3" w14:textId="2709BDA4" w:rsidR="002A5B65" w:rsidRPr="002A5B65" w:rsidRDefault="002A5B65" w:rsidP="002A5B65">
      <w:pPr>
        <w:pStyle w:val="af3"/>
        <w:numPr>
          <w:ilvl w:val="0"/>
          <w:numId w:val="28"/>
        </w:numPr>
        <w:spacing w:before="120"/>
        <w:ind w:firstLineChars="0"/>
        <w:rPr>
          <w:rFonts w:ascii="Times New Roman" w:hAnsi="Times New Roman"/>
        </w:rPr>
      </w:pPr>
      <w:r w:rsidRPr="002A5B65">
        <w:rPr>
          <w:rFonts w:ascii="Times New Roman" w:hAnsi="Times New Roman"/>
        </w:rPr>
        <w:t>Step 5 Scenario: If none of the full inference configurations provided in step 5, which are intended to be the final configurations, are applicable, the UE should behave similarly</w:t>
      </w:r>
      <w:r w:rsidR="00BF7ADC">
        <w:rPr>
          <w:rFonts w:ascii="Times New Roman" w:hAnsi="Times New Roman"/>
        </w:rPr>
        <w:t xml:space="preserve"> as in step 3</w:t>
      </w:r>
      <w:r w:rsidRPr="002A5B65">
        <w:rPr>
          <w:rFonts w:ascii="Times New Roman" w:hAnsi="Times New Roman"/>
        </w:rPr>
        <w:t xml:space="preserve"> and not trigger the re-establishment procedure. Instead, the network may initiate a fallback procedure and provide legacy configurations. The UE should report all inference configurations as inapplicable in the </w:t>
      </w:r>
      <w:proofErr w:type="spellStart"/>
      <w:r w:rsidRPr="002A5B65">
        <w:rPr>
          <w:rFonts w:ascii="Times New Roman" w:hAnsi="Times New Roman"/>
          <w:i/>
          <w:iCs/>
        </w:rPr>
        <w:t>RRCReconfigurationComplete</w:t>
      </w:r>
      <w:proofErr w:type="spellEnd"/>
      <w:r w:rsidRPr="002A5B65">
        <w:rPr>
          <w:rFonts w:ascii="Times New Roman" w:hAnsi="Times New Roman"/>
        </w:rPr>
        <w:t xml:space="preserve"> message.</w:t>
      </w:r>
    </w:p>
    <w:p w14:paraId="56084A8D" w14:textId="3BBD0735" w:rsidR="004D1AB0" w:rsidRPr="004D1AB0" w:rsidRDefault="004D1AB0" w:rsidP="004D1AB0">
      <w:pPr>
        <w:spacing w:before="120"/>
        <w:rPr>
          <w:rFonts w:ascii="Times New Roman" w:hAnsi="Times New Roman"/>
          <w:b/>
          <w:bCs/>
        </w:rPr>
      </w:pPr>
      <w:r w:rsidRPr="004D1AB0">
        <w:rPr>
          <w:rFonts w:ascii="Times New Roman" w:hAnsi="Times New Roman"/>
          <w:b/>
          <w:bCs/>
        </w:rPr>
        <w:t>Proposal 5: If none of the full inference configurations (Option A) and/or the set(s) of inference parameters (Option B) provided in step 3 are applicable, the UE should retain these configurations and report them as inapplicable in step 4.</w:t>
      </w:r>
    </w:p>
    <w:p w14:paraId="077E7CDD" w14:textId="06833C0F" w:rsidR="004D1AB0" w:rsidRDefault="004D1AB0" w:rsidP="004D1AB0">
      <w:pPr>
        <w:spacing w:before="120"/>
        <w:rPr>
          <w:rFonts w:ascii="Times New Roman" w:hAnsi="Times New Roman"/>
          <w:b/>
          <w:bCs/>
        </w:rPr>
      </w:pPr>
      <w:r w:rsidRPr="004D1AB0">
        <w:rPr>
          <w:rFonts w:ascii="Times New Roman" w:hAnsi="Times New Roman"/>
          <w:b/>
          <w:bCs/>
        </w:rPr>
        <w:t>Proposal 6: If none of the</w:t>
      </w:r>
      <w:r w:rsidR="00BF7ADC">
        <w:rPr>
          <w:rFonts w:ascii="Times New Roman" w:hAnsi="Times New Roman"/>
          <w:b/>
          <w:bCs/>
        </w:rPr>
        <w:t xml:space="preserve"> full</w:t>
      </w:r>
      <w:r w:rsidRPr="004D1AB0">
        <w:rPr>
          <w:rFonts w:ascii="Times New Roman" w:hAnsi="Times New Roman"/>
          <w:b/>
          <w:bCs/>
        </w:rPr>
        <w:t xml:space="preserve"> inference configurations provided in step 5 are applicable, the UE should retain these configurations and report all as inapplicable in the </w:t>
      </w:r>
      <w:proofErr w:type="spellStart"/>
      <w:r w:rsidRPr="004D1AB0">
        <w:rPr>
          <w:rFonts w:ascii="Times New Roman" w:hAnsi="Times New Roman"/>
          <w:b/>
          <w:bCs/>
          <w:i/>
          <w:iCs/>
        </w:rPr>
        <w:t>RRCReconfigurationComplete</w:t>
      </w:r>
      <w:proofErr w:type="spellEnd"/>
      <w:r w:rsidRPr="004D1AB0">
        <w:rPr>
          <w:rFonts w:ascii="Times New Roman" w:hAnsi="Times New Roman"/>
          <w:b/>
          <w:bCs/>
        </w:rPr>
        <w:t xml:space="preserve"> message. </w:t>
      </w:r>
    </w:p>
    <w:p w14:paraId="0697C8A7" w14:textId="7E92C34F" w:rsidR="004D1AB0" w:rsidRDefault="004D1AB0" w:rsidP="004D1AB0">
      <w:pPr>
        <w:spacing w:before="120"/>
        <w:rPr>
          <w:rFonts w:ascii="Times New Roman" w:hAnsi="Times New Roman"/>
          <w:b/>
          <w:bCs/>
        </w:rPr>
      </w:pPr>
      <w:r w:rsidRPr="004D1AB0">
        <w:rPr>
          <w:rFonts w:ascii="Times New Roman" w:hAnsi="Times New Roman"/>
          <w:b/>
          <w:bCs/>
        </w:rPr>
        <w:t xml:space="preserve">Proposal 7: The UE should not trigger re-establishment if none of the </w:t>
      </w:r>
      <w:r w:rsidR="00BF7ADC">
        <w:rPr>
          <w:rFonts w:ascii="Times New Roman" w:hAnsi="Times New Roman"/>
          <w:b/>
          <w:bCs/>
        </w:rPr>
        <w:t xml:space="preserve">full </w:t>
      </w:r>
      <w:r w:rsidRPr="004D1AB0">
        <w:rPr>
          <w:rFonts w:ascii="Times New Roman" w:hAnsi="Times New Roman"/>
          <w:b/>
          <w:bCs/>
        </w:rPr>
        <w:t>inference configurations are applicable.</w:t>
      </w:r>
    </w:p>
    <w:p w14:paraId="652C2420" w14:textId="77777777" w:rsidR="00A308F3" w:rsidRPr="00A308F3" w:rsidRDefault="00A308F3" w:rsidP="00A308F3">
      <w:pPr>
        <w:spacing w:before="120"/>
        <w:rPr>
          <w:rFonts w:ascii="Times New Roman" w:hAnsi="Times New Roman"/>
        </w:rPr>
      </w:pPr>
      <w:r w:rsidRPr="00A308F3">
        <w:rPr>
          <w:rFonts w:ascii="Times New Roman" w:hAnsi="Times New Roman"/>
        </w:rPr>
        <w:lastRenderedPageBreak/>
        <w:t>Reporting the cause of inapplicable inference configurations to the network is not reasonable. Firstly, the UE's internal conditions, such as memory, compute power, and power state, are highly dynamic and specific to each device's implementation. These resources may or may not be shared with non-AI features, further complicating the situation. The frequent changes in these conditions make it impractical to standardize and consistently report them. Additionally, the network lacks a comprehensive understanding of these internal conditions, rendering it unable to effectively utilize the reported information to adjust configurations appropriately.</w:t>
      </w:r>
    </w:p>
    <w:p w14:paraId="76790FCA" w14:textId="77777777" w:rsidR="00A308F3" w:rsidRPr="00A308F3" w:rsidRDefault="00A308F3" w:rsidP="00A308F3">
      <w:pPr>
        <w:spacing w:before="120"/>
        <w:rPr>
          <w:rFonts w:ascii="Times New Roman" w:hAnsi="Times New Roman"/>
        </w:rPr>
      </w:pPr>
      <w:r w:rsidRPr="00A308F3">
        <w:rPr>
          <w:rFonts w:ascii="Times New Roman" w:hAnsi="Times New Roman"/>
        </w:rPr>
        <w:t>Moreover, there is no consensus on whether network-side additional conditions are mandatory or optional, which complicates the applicability determination process. Given these factors, the cause of inapplicability may not be useful for the network, as it cannot take effective action based on this variable and implementation-specific data. Therefore, it is more practical to allow the UE to determine applicability without the need to report detailed causes to the network.</w:t>
      </w:r>
    </w:p>
    <w:p w14:paraId="17346373" w14:textId="7C39243C" w:rsidR="00A308F3" w:rsidRPr="00A308F3" w:rsidRDefault="00A308F3" w:rsidP="00A308F3">
      <w:pPr>
        <w:spacing w:before="120"/>
        <w:rPr>
          <w:rFonts w:ascii="Times New Roman" w:hAnsi="Times New Roman"/>
          <w:b/>
          <w:bCs/>
          <w:lang w:val="en-US"/>
        </w:rPr>
      </w:pPr>
      <w:r w:rsidRPr="00A308F3">
        <w:rPr>
          <w:rFonts w:ascii="Times New Roman" w:hAnsi="Times New Roman"/>
          <w:b/>
          <w:bCs/>
        </w:rPr>
        <w:t>Proposal 8: For the explicit reporting of applicability/inapplicability in the initial report and subsequent reporting of applicability if changed, the explicit cause should not be reported.</w:t>
      </w:r>
    </w:p>
    <w:p w14:paraId="451A8F47" w14:textId="37301885" w:rsidR="00FF0465" w:rsidRDefault="00FF0465" w:rsidP="00FF0465">
      <w:pPr>
        <w:pStyle w:val="1"/>
      </w:pPr>
      <w:bookmarkStart w:id="17" w:name="OLE_LINK38"/>
      <w:bookmarkEnd w:id="13"/>
      <w:r>
        <w:t>Conclusion</w:t>
      </w:r>
    </w:p>
    <w:p w14:paraId="4EA4D85E" w14:textId="6D9A3433" w:rsidR="00A249C8" w:rsidRPr="00A249C8" w:rsidRDefault="00A249C8" w:rsidP="00A308F3">
      <w:pPr>
        <w:rPr>
          <w:rFonts w:ascii="Times New Roman" w:hAnsi="Times New Roman"/>
          <w:b/>
          <w:bCs/>
          <w:i/>
          <w:iCs/>
          <w:u w:val="single"/>
        </w:rPr>
      </w:pPr>
      <w:proofErr w:type="spellStart"/>
      <w:r w:rsidRPr="00A249C8">
        <w:rPr>
          <w:rFonts w:ascii="Times New Roman" w:hAnsi="Times New Roman"/>
          <w:b/>
          <w:bCs/>
          <w:i/>
          <w:iCs/>
          <w:u w:val="single"/>
        </w:rPr>
        <w:t>Signaling</w:t>
      </w:r>
      <w:proofErr w:type="spellEnd"/>
      <w:r w:rsidRPr="00A249C8">
        <w:rPr>
          <w:rFonts w:ascii="Times New Roman" w:hAnsi="Times New Roman"/>
          <w:b/>
          <w:bCs/>
          <w:i/>
          <w:iCs/>
          <w:u w:val="single"/>
        </w:rPr>
        <w:t xml:space="preserve"> Flow for Option B)</w:t>
      </w:r>
    </w:p>
    <w:p w14:paraId="303E704F" w14:textId="77777777" w:rsidR="00A249C8" w:rsidRDefault="00A249C8" w:rsidP="00A249C8">
      <w:pPr>
        <w:spacing w:before="120"/>
        <w:rPr>
          <w:rFonts w:ascii="Times New Roman" w:hAnsi="Times New Roman"/>
          <w:b/>
          <w:bCs/>
        </w:rPr>
      </w:pPr>
      <w:r w:rsidRPr="00541D88">
        <w:rPr>
          <w:rFonts w:ascii="Times New Roman" w:hAnsi="Times New Roman" w:hint="eastAsia"/>
          <w:b/>
          <w:bCs/>
        </w:rPr>
        <w:t>O</w:t>
      </w:r>
      <w:r w:rsidRPr="00541D88">
        <w:rPr>
          <w:rFonts w:ascii="Times New Roman" w:hAnsi="Times New Roman"/>
          <w:b/>
          <w:bCs/>
        </w:rPr>
        <w:t>bservation 1: Option A provides simplicity and immediate configuration and activation of the inference configuration but may lead to inefficiency issues due to resource waste. Option B, although more complex and delay, offers efficient resource utilization based on UE's assistance information.</w:t>
      </w:r>
    </w:p>
    <w:p w14:paraId="66674FAD" w14:textId="77777777" w:rsidR="00A249C8" w:rsidRDefault="00A249C8" w:rsidP="00A249C8">
      <w:pPr>
        <w:spacing w:before="120"/>
        <w:rPr>
          <w:rFonts w:ascii="Times New Roman" w:hAnsi="Times New Roman"/>
          <w:b/>
          <w:bCs/>
        </w:rPr>
      </w:pPr>
      <w:r>
        <w:rPr>
          <w:rFonts w:ascii="Times New Roman" w:hAnsi="Times New Roman"/>
          <w:b/>
          <w:bCs/>
        </w:rPr>
        <w:t xml:space="preserve">Proposal 1: In addition to Option A, Option B is optionally supported, i.e., the set(s) of inference parameters is optionally </w:t>
      </w:r>
      <w:proofErr w:type="spellStart"/>
      <w:r>
        <w:rPr>
          <w:rFonts w:ascii="Times New Roman" w:hAnsi="Times New Roman"/>
          <w:b/>
          <w:bCs/>
        </w:rPr>
        <w:t>signaled</w:t>
      </w:r>
      <w:proofErr w:type="spellEnd"/>
      <w:r>
        <w:rPr>
          <w:rFonts w:ascii="Times New Roman" w:hAnsi="Times New Roman"/>
          <w:b/>
          <w:bCs/>
        </w:rPr>
        <w:t xml:space="preserve"> in the </w:t>
      </w:r>
      <w:proofErr w:type="spellStart"/>
      <w:r w:rsidRPr="006028AB">
        <w:rPr>
          <w:rFonts w:ascii="Times New Roman" w:hAnsi="Times New Roman"/>
          <w:b/>
          <w:bCs/>
          <w:i/>
          <w:iCs/>
        </w:rPr>
        <w:t>RRCReconfiguration</w:t>
      </w:r>
      <w:proofErr w:type="spellEnd"/>
      <w:r>
        <w:rPr>
          <w:rFonts w:ascii="Times New Roman" w:hAnsi="Times New Roman"/>
          <w:b/>
          <w:bCs/>
        </w:rPr>
        <w:t xml:space="preserve"> message in Step 3. </w:t>
      </w:r>
    </w:p>
    <w:p w14:paraId="24689CE8" w14:textId="77777777" w:rsidR="00A249C8" w:rsidRPr="0006076C" w:rsidRDefault="00A249C8" w:rsidP="00A249C8">
      <w:pPr>
        <w:spacing w:before="120"/>
        <w:rPr>
          <w:rFonts w:ascii="Times New Roman" w:hAnsi="Times New Roman"/>
          <w:b/>
          <w:bCs/>
          <w:lang w:val="en-US"/>
        </w:rPr>
      </w:pPr>
      <w:r>
        <w:rPr>
          <w:rFonts w:ascii="Times New Roman" w:hAnsi="Times New Roman" w:hint="eastAsia"/>
          <w:b/>
          <w:bCs/>
          <w:lang w:val="en-US"/>
        </w:rPr>
        <w:t>P</w:t>
      </w:r>
      <w:r>
        <w:rPr>
          <w:rFonts w:ascii="Times New Roman" w:hAnsi="Times New Roman"/>
          <w:b/>
          <w:bCs/>
          <w:lang w:val="en-US"/>
        </w:rPr>
        <w:t xml:space="preserve">roposal 2: Each set of inference parameters is identified by an index. </w:t>
      </w:r>
    </w:p>
    <w:p w14:paraId="5C5829D3" w14:textId="77777777" w:rsidR="00A249C8" w:rsidRDefault="00A249C8" w:rsidP="00A249C8">
      <w:pPr>
        <w:spacing w:before="120"/>
        <w:rPr>
          <w:rFonts w:ascii="Times New Roman" w:hAnsi="Times New Roman"/>
          <w:b/>
          <w:bCs/>
          <w:lang w:val="en-US"/>
        </w:rPr>
      </w:pPr>
      <w:r w:rsidRPr="0006076C">
        <w:rPr>
          <w:rFonts w:ascii="Times New Roman" w:hAnsi="Times New Roman" w:hint="eastAsia"/>
          <w:b/>
          <w:bCs/>
          <w:lang w:val="en-US"/>
        </w:rPr>
        <w:t>P</w:t>
      </w:r>
      <w:r w:rsidRPr="0006076C">
        <w:rPr>
          <w:rFonts w:ascii="Times New Roman" w:hAnsi="Times New Roman"/>
          <w:b/>
          <w:bCs/>
          <w:lang w:val="en-US"/>
        </w:rPr>
        <w:t xml:space="preserve">roposal </w:t>
      </w:r>
      <w:r>
        <w:rPr>
          <w:rFonts w:ascii="Times New Roman" w:hAnsi="Times New Roman"/>
          <w:b/>
          <w:bCs/>
          <w:lang w:val="en-US"/>
        </w:rPr>
        <w:t>3</w:t>
      </w:r>
      <w:r w:rsidRPr="0006076C">
        <w:rPr>
          <w:rFonts w:ascii="Times New Roman" w:hAnsi="Times New Roman"/>
          <w:b/>
          <w:bCs/>
          <w:lang w:val="en-US"/>
        </w:rPr>
        <w:t xml:space="preserve">: Upon receiving the set(s) of inference parameters, the UE sends the initial applicability report for the set(s) of inference parameters in </w:t>
      </w:r>
      <w:proofErr w:type="spellStart"/>
      <w:r w:rsidRPr="0006076C">
        <w:rPr>
          <w:rFonts w:ascii="Times New Roman" w:hAnsi="Times New Roman"/>
          <w:b/>
          <w:bCs/>
          <w:i/>
          <w:iCs/>
          <w:lang w:val="en-US"/>
        </w:rPr>
        <w:t>RRCReconfigurationComplete</w:t>
      </w:r>
      <w:proofErr w:type="spellEnd"/>
      <w:r w:rsidRPr="0006076C">
        <w:rPr>
          <w:rFonts w:ascii="Times New Roman" w:hAnsi="Times New Roman"/>
          <w:b/>
          <w:bCs/>
          <w:lang w:val="en-US"/>
        </w:rPr>
        <w:t>. UAI can be sent to update applicability of the set(s) of inference parameters.</w:t>
      </w:r>
    </w:p>
    <w:p w14:paraId="5649EB13" w14:textId="77777777" w:rsidR="00A249C8" w:rsidRPr="00A249C8" w:rsidRDefault="00A249C8" w:rsidP="00A249C8">
      <w:pPr>
        <w:rPr>
          <w:rFonts w:ascii="Times New Roman" w:hAnsi="Times New Roman"/>
          <w:b/>
          <w:bCs/>
          <w:i/>
          <w:iCs/>
          <w:u w:val="single"/>
        </w:rPr>
      </w:pPr>
      <w:r w:rsidRPr="00A249C8">
        <w:rPr>
          <w:rFonts w:ascii="Times New Roman" w:hAnsi="Times New Roman"/>
          <w:b/>
          <w:bCs/>
          <w:i/>
          <w:iCs/>
          <w:u w:val="single"/>
        </w:rPr>
        <w:t>Placement of the Inference parameters for Option B)</w:t>
      </w:r>
    </w:p>
    <w:p w14:paraId="30A76EF1" w14:textId="77777777" w:rsidR="00A249C8" w:rsidRPr="00E749B7" w:rsidRDefault="00A249C8" w:rsidP="00A249C8">
      <w:pPr>
        <w:spacing w:before="120"/>
        <w:rPr>
          <w:rFonts w:ascii="Times New Roman" w:hAnsi="Times New Roman"/>
          <w:b/>
          <w:bCs/>
          <w:lang w:val="en-US"/>
        </w:rPr>
      </w:pPr>
      <w:r w:rsidRPr="00E749B7">
        <w:rPr>
          <w:rFonts w:ascii="Times New Roman" w:hAnsi="Times New Roman"/>
          <w:b/>
          <w:bCs/>
          <w:lang w:val="en-US"/>
        </w:rPr>
        <w:t xml:space="preserve">Observation 2: Including inference parameters in </w:t>
      </w:r>
      <w:proofErr w:type="spellStart"/>
      <w:r w:rsidRPr="00E749B7">
        <w:rPr>
          <w:rFonts w:ascii="Times New Roman" w:hAnsi="Times New Roman"/>
          <w:b/>
          <w:bCs/>
          <w:lang w:val="en-US"/>
        </w:rPr>
        <w:t>OtherConfig</w:t>
      </w:r>
      <w:proofErr w:type="spellEnd"/>
      <w:r w:rsidRPr="00E749B7">
        <w:rPr>
          <w:rFonts w:ascii="Times New Roman" w:hAnsi="Times New Roman"/>
          <w:b/>
          <w:bCs/>
          <w:lang w:val="en-US"/>
        </w:rPr>
        <w:t xml:space="preserve"> separates them from the full inference configuration, modularizing the configuration and providing more extensibility. However, this introduces additional latency for applicability reporting, which can be mitigated by allowing the UE to respond in </w:t>
      </w:r>
      <w:proofErr w:type="spellStart"/>
      <w:r w:rsidRPr="00E749B7">
        <w:rPr>
          <w:rFonts w:ascii="Times New Roman" w:hAnsi="Times New Roman"/>
          <w:b/>
          <w:bCs/>
          <w:i/>
          <w:iCs/>
          <w:lang w:val="en-US"/>
        </w:rPr>
        <w:t>RRCReconfigurationComplete</w:t>
      </w:r>
      <w:proofErr w:type="spellEnd"/>
      <w:r w:rsidRPr="00E749B7">
        <w:rPr>
          <w:rFonts w:ascii="Times New Roman" w:hAnsi="Times New Roman"/>
          <w:b/>
          <w:bCs/>
          <w:lang w:val="en-US"/>
        </w:rPr>
        <w:t>.</w:t>
      </w:r>
    </w:p>
    <w:p w14:paraId="2257D56A" w14:textId="77777777" w:rsidR="00A249C8" w:rsidRDefault="00A249C8" w:rsidP="00A249C8">
      <w:pPr>
        <w:spacing w:before="120"/>
        <w:rPr>
          <w:rFonts w:ascii="Times New Roman" w:hAnsi="Times New Roman"/>
          <w:b/>
          <w:bCs/>
          <w:lang w:val="en-US"/>
        </w:rPr>
      </w:pPr>
      <w:r w:rsidRPr="00E749B7">
        <w:rPr>
          <w:rFonts w:ascii="Times New Roman" w:hAnsi="Times New Roman"/>
          <w:b/>
          <w:bCs/>
          <w:lang w:val="en-US"/>
        </w:rPr>
        <w:t>Observation 3: Introducing a new IE for inference parameters provides a unified and modular signaling design that is easily extensible for various use cases. This approach ensures clear organization for the inference parameters configuration and subsequent applicability reporting.</w:t>
      </w:r>
    </w:p>
    <w:p w14:paraId="1EA31063" w14:textId="77777777" w:rsidR="00A249C8" w:rsidRDefault="00A249C8" w:rsidP="00A249C8">
      <w:pPr>
        <w:spacing w:before="120"/>
        <w:rPr>
          <w:rFonts w:ascii="Times New Roman" w:hAnsi="Times New Roman"/>
          <w:b/>
          <w:bCs/>
          <w:lang w:val="en-US"/>
        </w:rPr>
      </w:pPr>
      <w:r w:rsidRPr="0006076C">
        <w:rPr>
          <w:rFonts w:ascii="Times New Roman" w:hAnsi="Times New Roman" w:hint="eastAsia"/>
          <w:b/>
          <w:bCs/>
          <w:lang w:val="en-US"/>
        </w:rPr>
        <w:t>P</w:t>
      </w:r>
      <w:r w:rsidRPr="0006076C">
        <w:rPr>
          <w:rFonts w:ascii="Times New Roman" w:hAnsi="Times New Roman"/>
          <w:b/>
          <w:bCs/>
          <w:lang w:val="en-US"/>
        </w:rPr>
        <w:t xml:space="preserve">roposal </w:t>
      </w:r>
      <w:r>
        <w:rPr>
          <w:rFonts w:ascii="Times New Roman" w:hAnsi="Times New Roman"/>
          <w:b/>
          <w:bCs/>
          <w:lang w:val="en-US"/>
        </w:rPr>
        <w:t>4a</w:t>
      </w:r>
      <w:r w:rsidRPr="0006076C">
        <w:rPr>
          <w:rFonts w:ascii="Times New Roman" w:hAnsi="Times New Roman"/>
          <w:b/>
          <w:bCs/>
          <w:lang w:val="en-US"/>
        </w:rPr>
        <w:t xml:space="preserve">: </w:t>
      </w:r>
      <w:r>
        <w:rPr>
          <w:rFonts w:ascii="Times New Roman" w:hAnsi="Times New Roman"/>
          <w:b/>
          <w:bCs/>
          <w:lang w:val="en-US"/>
        </w:rPr>
        <w:t xml:space="preserve">The set(s) of inference configuration is included in </w:t>
      </w:r>
      <w:proofErr w:type="spellStart"/>
      <w:proofErr w:type="gramStart"/>
      <w:r>
        <w:rPr>
          <w:rFonts w:ascii="Times New Roman" w:hAnsi="Times New Roman"/>
          <w:b/>
          <w:bCs/>
          <w:lang w:val="en-US"/>
        </w:rPr>
        <w:t>OtherConfig</w:t>
      </w:r>
      <w:proofErr w:type="spellEnd"/>
      <w:proofErr w:type="gramEnd"/>
      <w:r>
        <w:rPr>
          <w:rFonts w:ascii="Times New Roman" w:hAnsi="Times New Roman"/>
          <w:b/>
          <w:bCs/>
          <w:lang w:val="en-US"/>
        </w:rPr>
        <w:t xml:space="preserve"> and the UE is allowed to report the applicability in the </w:t>
      </w:r>
      <w:proofErr w:type="spellStart"/>
      <w:r w:rsidRPr="00E749B7">
        <w:rPr>
          <w:rFonts w:ascii="Times New Roman" w:hAnsi="Times New Roman"/>
          <w:b/>
          <w:bCs/>
          <w:i/>
          <w:iCs/>
          <w:lang w:val="en-US"/>
        </w:rPr>
        <w:t>RRCReconfigurationComplete</w:t>
      </w:r>
      <w:proofErr w:type="spellEnd"/>
      <w:r>
        <w:rPr>
          <w:rFonts w:ascii="Times New Roman" w:hAnsi="Times New Roman"/>
          <w:b/>
          <w:bCs/>
          <w:lang w:val="en-US"/>
        </w:rPr>
        <w:t xml:space="preserve"> message. </w:t>
      </w:r>
    </w:p>
    <w:p w14:paraId="70B86760" w14:textId="77777777" w:rsidR="00A249C8" w:rsidRDefault="00A249C8" w:rsidP="00A249C8">
      <w:pPr>
        <w:spacing w:before="120"/>
        <w:rPr>
          <w:rFonts w:ascii="Times New Roman" w:hAnsi="Times New Roman"/>
          <w:b/>
          <w:bCs/>
          <w:lang w:val="en-US"/>
        </w:rPr>
      </w:pPr>
      <w:r>
        <w:rPr>
          <w:rFonts w:ascii="Times New Roman" w:hAnsi="Times New Roman" w:hint="eastAsia"/>
          <w:b/>
          <w:bCs/>
          <w:lang w:val="en-US"/>
        </w:rPr>
        <w:t>P</w:t>
      </w:r>
      <w:r>
        <w:rPr>
          <w:rFonts w:ascii="Times New Roman" w:hAnsi="Times New Roman"/>
          <w:b/>
          <w:bCs/>
          <w:lang w:val="en-US"/>
        </w:rPr>
        <w:t xml:space="preserve">roposal 4b: The set(s) of inference configuration is included in a new IE at the same level as </w:t>
      </w:r>
      <w:proofErr w:type="spellStart"/>
      <w:r>
        <w:rPr>
          <w:rFonts w:ascii="Times New Roman" w:hAnsi="Times New Roman"/>
          <w:b/>
          <w:bCs/>
          <w:lang w:val="en-US"/>
        </w:rPr>
        <w:t>OtherConfig</w:t>
      </w:r>
      <w:proofErr w:type="spellEnd"/>
      <w:r>
        <w:rPr>
          <w:rFonts w:ascii="Times New Roman" w:hAnsi="Times New Roman"/>
          <w:b/>
          <w:bCs/>
          <w:lang w:val="en-US"/>
        </w:rPr>
        <w:t xml:space="preserve"> in </w:t>
      </w:r>
      <w:proofErr w:type="spellStart"/>
      <w:r w:rsidRPr="00E749B7">
        <w:rPr>
          <w:rFonts w:ascii="Times New Roman" w:hAnsi="Times New Roman"/>
          <w:b/>
          <w:bCs/>
          <w:i/>
          <w:iCs/>
          <w:lang w:val="en-US"/>
        </w:rPr>
        <w:t>RRCReconfiguration</w:t>
      </w:r>
      <w:proofErr w:type="spellEnd"/>
      <w:r>
        <w:rPr>
          <w:rFonts w:ascii="Times New Roman" w:hAnsi="Times New Roman"/>
          <w:b/>
          <w:bCs/>
          <w:lang w:val="en-US"/>
        </w:rPr>
        <w:t xml:space="preserve"> message. </w:t>
      </w:r>
    </w:p>
    <w:p w14:paraId="53711E57" w14:textId="6B8D2EAC" w:rsidR="00A249C8" w:rsidRDefault="00A249C8" w:rsidP="00A249C8">
      <w:pPr>
        <w:rPr>
          <w:rFonts w:ascii="Times New Roman" w:hAnsi="Times New Roman"/>
          <w:b/>
          <w:bCs/>
          <w:i/>
          <w:iCs/>
          <w:u w:val="single"/>
        </w:rPr>
      </w:pPr>
      <w:r w:rsidRPr="00A249C8">
        <w:rPr>
          <w:rFonts w:ascii="Times New Roman" w:hAnsi="Times New Roman"/>
          <w:b/>
          <w:bCs/>
          <w:i/>
          <w:iCs/>
          <w:u w:val="single"/>
        </w:rPr>
        <w:t>Inference Configuration Handling after Non-applicability</w:t>
      </w:r>
    </w:p>
    <w:p w14:paraId="388FDC56" w14:textId="77777777" w:rsidR="00A249C8" w:rsidRPr="004D1AB0" w:rsidRDefault="00A249C8" w:rsidP="00A249C8">
      <w:pPr>
        <w:spacing w:before="120"/>
        <w:rPr>
          <w:rFonts w:ascii="Times New Roman" w:hAnsi="Times New Roman"/>
          <w:b/>
          <w:bCs/>
        </w:rPr>
      </w:pPr>
      <w:r w:rsidRPr="004D1AB0">
        <w:rPr>
          <w:rFonts w:ascii="Times New Roman" w:hAnsi="Times New Roman"/>
          <w:b/>
          <w:bCs/>
        </w:rPr>
        <w:lastRenderedPageBreak/>
        <w:t>Proposal 5: If none of the full inference configurations (Option A) and/or the set(s) of inference parameters (Option B) provided in step 3 are applicable, the UE should retain these configurations and report them as inapplicable in step 4.</w:t>
      </w:r>
    </w:p>
    <w:p w14:paraId="0204AF9B" w14:textId="77777777" w:rsidR="00A249C8" w:rsidRDefault="00A249C8" w:rsidP="00A249C8">
      <w:pPr>
        <w:spacing w:before="120"/>
        <w:rPr>
          <w:rFonts w:ascii="Times New Roman" w:hAnsi="Times New Roman"/>
          <w:b/>
          <w:bCs/>
        </w:rPr>
      </w:pPr>
      <w:r w:rsidRPr="004D1AB0">
        <w:rPr>
          <w:rFonts w:ascii="Times New Roman" w:hAnsi="Times New Roman"/>
          <w:b/>
          <w:bCs/>
        </w:rPr>
        <w:t>Proposal 6: If none of the</w:t>
      </w:r>
      <w:r>
        <w:rPr>
          <w:rFonts w:ascii="Times New Roman" w:hAnsi="Times New Roman"/>
          <w:b/>
          <w:bCs/>
        </w:rPr>
        <w:t xml:space="preserve"> full</w:t>
      </w:r>
      <w:r w:rsidRPr="004D1AB0">
        <w:rPr>
          <w:rFonts w:ascii="Times New Roman" w:hAnsi="Times New Roman"/>
          <w:b/>
          <w:bCs/>
        </w:rPr>
        <w:t xml:space="preserve"> inference configurations provided in step 5 are applicable, the UE should retain these configurations and report all as inapplicable in the </w:t>
      </w:r>
      <w:proofErr w:type="spellStart"/>
      <w:r w:rsidRPr="004D1AB0">
        <w:rPr>
          <w:rFonts w:ascii="Times New Roman" w:hAnsi="Times New Roman"/>
          <w:b/>
          <w:bCs/>
          <w:i/>
          <w:iCs/>
        </w:rPr>
        <w:t>RRCReconfigurationComplete</w:t>
      </w:r>
      <w:proofErr w:type="spellEnd"/>
      <w:r w:rsidRPr="004D1AB0">
        <w:rPr>
          <w:rFonts w:ascii="Times New Roman" w:hAnsi="Times New Roman"/>
          <w:b/>
          <w:bCs/>
        </w:rPr>
        <w:t xml:space="preserve"> message. </w:t>
      </w:r>
    </w:p>
    <w:p w14:paraId="08D1710E" w14:textId="77777777" w:rsidR="00A249C8" w:rsidRDefault="00A249C8" w:rsidP="00A249C8">
      <w:pPr>
        <w:spacing w:before="120"/>
        <w:rPr>
          <w:rFonts w:ascii="Times New Roman" w:hAnsi="Times New Roman"/>
          <w:b/>
          <w:bCs/>
        </w:rPr>
      </w:pPr>
      <w:r w:rsidRPr="004D1AB0">
        <w:rPr>
          <w:rFonts w:ascii="Times New Roman" w:hAnsi="Times New Roman"/>
          <w:b/>
          <w:bCs/>
        </w:rPr>
        <w:t xml:space="preserve">Proposal 7: The UE should not trigger re-establishment if none of the </w:t>
      </w:r>
      <w:r>
        <w:rPr>
          <w:rFonts w:ascii="Times New Roman" w:hAnsi="Times New Roman"/>
          <w:b/>
          <w:bCs/>
        </w:rPr>
        <w:t xml:space="preserve">full </w:t>
      </w:r>
      <w:r w:rsidRPr="004D1AB0">
        <w:rPr>
          <w:rFonts w:ascii="Times New Roman" w:hAnsi="Times New Roman"/>
          <w:b/>
          <w:bCs/>
        </w:rPr>
        <w:t>inference configurations are applicable.</w:t>
      </w:r>
    </w:p>
    <w:p w14:paraId="3EF126D0" w14:textId="2C4BF4C0" w:rsidR="005C7352" w:rsidRPr="00A249C8" w:rsidRDefault="00A249C8" w:rsidP="005C7352">
      <w:pPr>
        <w:spacing w:before="120"/>
        <w:rPr>
          <w:rFonts w:ascii="Times New Roman" w:hAnsi="Times New Roman" w:hint="eastAsia"/>
          <w:b/>
          <w:bCs/>
          <w:lang w:val="en-US"/>
        </w:rPr>
      </w:pPr>
      <w:r w:rsidRPr="00A308F3">
        <w:rPr>
          <w:rFonts w:ascii="Times New Roman" w:hAnsi="Times New Roman"/>
          <w:b/>
          <w:bCs/>
        </w:rPr>
        <w:t>Proposal 8: For the explicit reporting of applicability/inapplicability in the initial report and subsequent reporting of applicability if changed, the explicit cause should not be reported.</w:t>
      </w:r>
      <w:bookmarkEnd w:id="17"/>
    </w:p>
    <w:p w14:paraId="7CEB24CE" w14:textId="3AD07E34" w:rsidR="00D83B08" w:rsidRDefault="00D83B08" w:rsidP="00D83B08">
      <w:pPr>
        <w:pStyle w:val="1"/>
      </w:pPr>
      <w:r>
        <w:t>Reference</w:t>
      </w:r>
    </w:p>
    <w:p w14:paraId="28B8E951" w14:textId="7F2CCEB5" w:rsidR="00B77394" w:rsidRPr="00B94203" w:rsidRDefault="00D83B08" w:rsidP="00B77394">
      <w:pPr>
        <w:rPr>
          <w:rFonts w:ascii="Times New Roman" w:hAnsi="Times New Roman"/>
        </w:rPr>
      </w:pPr>
      <w:r w:rsidRPr="003F7399">
        <w:rPr>
          <w:rFonts w:ascii="Times New Roman" w:hAnsi="Times New Roman" w:hint="eastAsia"/>
        </w:rPr>
        <w:t>[</w:t>
      </w:r>
      <w:r w:rsidRPr="003F7399">
        <w:rPr>
          <w:rFonts w:ascii="Times New Roman" w:hAnsi="Times New Roman"/>
        </w:rPr>
        <w:t xml:space="preserve">1] </w:t>
      </w:r>
      <w:r w:rsidR="00B77394" w:rsidRPr="0028217E">
        <w:rPr>
          <w:rFonts w:ascii="Times New Roman" w:hAnsi="Times New Roman"/>
        </w:rPr>
        <w:t>R2-2407848</w:t>
      </w:r>
      <w:r w:rsidR="00B77394">
        <w:rPr>
          <w:rFonts w:ascii="Times New Roman" w:hAnsi="Times New Roman"/>
        </w:rPr>
        <w:t xml:space="preserve">, </w:t>
      </w:r>
      <w:r w:rsidR="00B77394" w:rsidRPr="0028217E">
        <w:rPr>
          <w:rFonts w:ascii="Times New Roman" w:hAnsi="Times New Roman"/>
        </w:rPr>
        <w:t xml:space="preserve">LS on applicable functionality reporting for beam management UE-sided model </w:t>
      </w:r>
    </w:p>
    <w:p w14:paraId="08B0BF61" w14:textId="39C41D0A" w:rsidR="00633593" w:rsidRDefault="009E70FD" w:rsidP="000E45C9">
      <w:pPr>
        <w:rPr>
          <w:rFonts w:ascii="Times New Roman" w:hAnsi="Times New Roman"/>
        </w:rPr>
      </w:pPr>
      <w:r w:rsidRPr="003F7399">
        <w:rPr>
          <w:rFonts w:ascii="Times New Roman" w:hAnsi="Times New Roman" w:hint="eastAsia"/>
        </w:rPr>
        <w:t>[</w:t>
      </w:r>
      <w:r w:rsidRPr="003F7399">
        <w:rPr>
          <w:rFonts w:ascii="Times New Roman" w:hAnsi="Times New Roman"/>
        </w:rPr>
        <w:t xml:space="preserve">2] </w:t>
      </w:r>
      <w:r w:rsidR="00B77394" w:rsidRPr="00B77394">
        <w:rPr>
          <w:rFonts w:ascii="Times New Roman" w:hAnsi="Times New Roman"/>
        </w:rPr>
        <w:t>R1-2410898,</w:t>
      </w:r>
      <w:r w:rsidR="00B77394">
        <w:rPr>
          <w:rFonts w:ascii="Times New Roman" w:hAnsi="Times New Roman"/>
        </w:rPr>
        <w:t xml:space="preserve"> </w:t>
      </w:r>
      <w:r w:rsidR="00B77394" w:rsidRPr="00B77394">
        <w:rPr>
          <w:rFonts w:ascii="Times New Roman" w:hAnsi="Times New Roman"/>
        </w:rPr>
        <w:t>Reply LS on applicable functionality reporting for beam management UE-sided model</w:t>
      </w:r>
    </w:p>
    <w:p w14:paraId="339ADE21" w14:textId="6B55D477" w:rsidR="00A308F3" w:rsidRPr="00A308F3" w:rsidRDefault="00A308F3" w:rsidP="00A308F3">
      <w:pPr>
        <w:rPr>
          <w:rFonts w:ascii="Times New Roman" w:hAnsi="Times New Roman"/>
        </w:rPr>
      </w:pPr>
      <w:r>
        <w:rPr>
          <w:rFonts w:ascii="Times New Roman" w:hAnsi="Times New Roman" w:hint="eastAsia"/>
        </w:rPr>
        <w:t>[</w:t>
      </w:r>
      <w:r>
        <w:rPr>
          <w:rFonts w:ascii="Times New Roman" w:hAnsi="Times New Roman"/>
        </w:rPr>
        <w:t xml:space="preserve">3] </w:t>
      </w:r>
      <w:r w:rsidRPr="00A308F3">
        <w:rPr>
          <w:rFonts w:ascii="Times New Roman" w:hAnsi="Times New Roman"/>
        </w:rPr>
        <w:t>R2-2501517</w:t>
      </w:r>
      <w:r w:rsidRPr="00A308F3">
        <w:rPr>
          <w:rFonts w:ascii="Times New Roman" w:hAnsi="Times New Roman" w:hint="eastAsia"/>
        </w:rPr>
        <w:t>,</w:t>
      </w:r>
      <w:r w:rsidRPr="00A308F3">
        <w:rPr>
          <w:rFonts w:ascii="Times New Roman" w:hAnsi="Times New Roman"/>
        </w:rPr>
        <w:t xml:space="preserve"> Summary of offline discussion [AT129][</w:t>
      </w:r>
      <w:proofErr w:type="gramStart"/>
      <w:r w:rsidRPr="00A308F3">
        <w:rPr>
          <w:rFonts w:ascii="Times New Roman" w:hAnsi="Times New Roman"/>
        </w:rPr>
        <w:t>026][</w:t>
      </w:r>
      <w:proofErr w:type="gramEnd"/>
      <w:r w:rsidRPr="00A308F3">
        <w:rPr>
          <w:rFonts w:ascii="Times New Roman" w:hAnsi="Times New Roman"/>
        </w:rPr>
        <w:t xml:space="preserve">AI </w:t>
      </w:r>
      <w:proofErr w:type="spellStart"/>
      <w:r w:rsidRPr="00A308F3">
        <w:rPr>
          <w:rFonts w:ascii="Times New Roman" w:hAnsi="Times New Roman"/>
        </w:rPr>
        <w:t>Phy</w:t>
      </w:r>
      <w:proofErr w:type="spellEnd"/>
      <w:r w:rsidRPr="00A308F3">
        <w:rPr>
          <w:rFonts w:ascii="Times New Roman" w:hAnsi="Times New Roman"/>
        </w:rPr>
        <w:t xml:space="preserve">] </w:t>
      </w:r>
      <w:proofErr w:type="spellStart"/>
      <w:r w:rsidRPr="00A308F3">
        <w:rPr>
          <w:rFonts w:ascii="Times New Roman" w:hAnsi="Times New Roman"/>
        </w:rPr>
        <w:t>Signaling</w:t>
      </w:r>
      <w:proofErr w:type="spellEnd"/>
      <w:r w:rsidRPr="00A308F3">
        <w:rPr>
          <w:rFonts w:ascii="Times New Roman" w:hAnsi="Times New Roman"/>
        </w:rPr>
        <w:t xml:space="preserve"> for BM, Ericsson</w:t>
      </w:r>
    </w:p>
    <w:sectPr w:rsidR="00A308F3" w:rsidRPr="00A308F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789FE" w14:textId="77777777" w:rsidR="00AF3C7A" w:rsidRDefault="00AF3C7A" w:rsidP="00205F34">
      <w:pPr>
        <w:spacing w:after="0"/>
      </w:pPr>
      <w:r>
        <w:separator/>
      </w:r>
    </w:p>
  </w:endnote>
  <w:endnote w:type="continuationSeparator" w:id="0">
    <w:p w14:paraId="0D46142D" w14:textId="77777777" w:rsidR="00AF3C7A" w:rsidRDefault="00AF3C7A" w:rsidP="00205F34">
      <w:pPr>
        <w:spacing w:after="0"/>
      </w:pPr>
      <w:r>
        <w:continuationSeparator/>
      </w:r>
    </w:p>
  </w:endnote>
  <w:endnote w:type="continuationNotice" w:id="1">
    <w:p w14:paraId="66BE28FD" w14:textId="77777777" w:rsidR="00AF3C7A" w:rsidRDefault="00AF3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4B6AE" w14:textId="77777777" w:rsidR="00AF3C7A" w:rsidRDefault="00AF3C7A" w:rsidP="00205F34">
      <w:pPr>
        <w:spacing w:after="0"/>
      </w:pPr>
      <w:r>
        <w:separator/>
      </w:r>
    </w:p>
  </w:footnote>
  <w:footnote w:type="continuationSeparator" w:id="0">
    <w:p w14:paraId="48A8864C" w14:textId="77777777" w:rsidR="00AF3C7A" w:rsidRDefault="00AF3C7A" w:rsidP="00205F34">
      <w:pPr>
        <w:spacing w:after="0"/>
      </w:pPr>
      <w:r>
        <w:continuationSeparator/>
      </w:r>
    </w:p>
  </w:footnote>
  <w:footnote w:type="continuationNotice" w:id="1">
    <w:p w14:paraId="7C2E1879" w14:textId="77777777" w:rsidR="00AF3C7A" w:rsidRDefault="00AF3C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002"/>
        </w:tabs>
        <w:ind w:left="1002"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34103A2"/>
    <w:multiLevelType w:val="hybridMultilevel"/>
    <w:tmpl w:val="FCDC16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17F84"/>
    <w:multiLevelType w:val="hybridMultilevel"/>
    <w:tmpl w:val="25823158"/>
    <w:lvl w:ilvl="0" w:tplc="1AD84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D713B1"/>
    <w:multiLevelType w:val="hybridMultilevel"/>
    <w:tmpl w:val="370AE4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9F547CD"/>
    <w:multiLevelType w:val="hybridMultilevel"/>
    <w:tmpl w:val="A94E8B8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CC5C4E"/>
    <w:multiLevelType w:val="hybridMultilevel"/>
    <w:tmpl w:val="B91CD8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AB363A"/>
    <w:multiLevelType w:val="hybridMultilevel"/>
    <w:tmpl w:val="2E26E9B4"/>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9C4455"/>
    <w:multiLevelType w:val="hybridMultilevel"/>
    <w:tmpl w:val="667E83A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1" w15:restartNumberingAfterBreak="0">
    <w:nsid w:val="4F995D2E"/>
    <w:multiLevelType w:val="hybridMultilevel"/>
    <w:tmpl w:val="AE0A27BE"/>
    <w:lvl w:ilvl="0" w:tplc="BEC6493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8741C8"/>
    <w:multiLevelType w:val="hybridMultilevel"/>
    <w:tmpl w:val="A6940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9653B07"/>
    <w:multiLevelType w:val="hybridMultilevel"/>
    <w:tmpl w:val="630AECEA"/>
    <w:lvl w:ilvl="0" w:tplc="3D22980C">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B671DE"/>
    <w:multiLevelType w:val="hybridMultilevel"/>
    <w:tmpl w:val="23888F4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303E64"/>
    <w:multiLevelType w:val="hybridMultilevel"/>
    <w:tmpl w:val="91108DE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B930E9"/>
    <w:multiLevelType w:val="multilevel"/>
    <w:tmpl w:val="3C4ED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4457CA"/>
    <w:multiLevelType w:val="hybridMultilevel"/>
    <w:tmpl w:val="6F0A38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8910"/>
        </w:tabs>
        <w:ind w:left="8910"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25" w15:restartNumberingAfterBreak="0">
    <w:nsid w:val="7BE97CE8"/>
    <w:multiLevelType w:val="hybridMultilevel"/>
    <w:tmpl w:val="511C040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B55179"/>
    <w:multiLevelType w:val="hybridMultilevel"/>
    <w:tmpl w:val="A8E4E3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82115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824993">
    <w:abstractNumId w:val="12"/>
  </w:num>
  <w:num w:numId="3" w16cid:durableId="977875699">
    <w:abstractNumId w:val="14"/>
  </w:num>
  <w:num w:numId="4" w16cid:durableId="1672902727">
    <w:abstractNumId w:val="24"/>
  </w:num>
  <w:num w:numId="5" w16cid:durableId="379285171">
    <w:abstractNumId w:val="4"/>
  </w:num>
  <w:num w:numId="6" w16cid:durableId="1210341830">
    <w:abstractNumId w:val="15"/>
  </w:num>
  <w:num w:numId="7" w16cid:durableId="2141612258">
    <w:abstractNumId w:val="6"/>
  </w:num>
  <w:num w:numId="8" w16cid:durableId="558979843">
    <w:abstractNumId w:val="23"/>
  </w:num>
  <w:num w:numId="9" w16cid:durableId="610359910">
    <w:abstractNumId w:val="13"/>
  </w:num>
  <w:num w:numId="10" w16cid:durableId="1831629094">
    <w:abstractNumId w:val="2"/>
  </w:num>
  <w:num w:numId="11" w16cid:durableId="840202460">
    <w:abstractNumId w:val="11"/>
  </w:num>
  <w:num w:numId="12" w16cid:durableId="2111197997">
    <w:abstractNumId w:val="19"/>
  </w:num>
  <w:num w:numId="13" w16cid:durableId="325323045">
    <w:abstractNumId w:val="5"/>
  </w:num>
  <w:num w:numId="14" w16cid:durableId="2430266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3045046">
    <w:abstractNumId w:val="16"/>
  </w:num>
  <w:num w:numId="16" w16cid:durableId="298193005">
    <w:abstractNumId w:val="10"/>
  </w:num>
  <w:num w:numId="17" w16cid:durableId="2058435653">
    <w:abstractNumId w:val="17"/>
  </w:num>
  <w:num w:numId="18" w16cid:durableId="852568049">
    <w:abstractNumId w:val="26"/>
  </w:num>
  <w:num w:numId="19" w16cid:durableId="193737655">
    <w:abstractNumId w:val="8"/>
  </w:num>
  <w:num w:numId="20" w16cid:durableId="722097730">
    <w:abstractNumId w:val="20"/>
  </w:num>
  <w:num w:numId="21" w16cid:durableId="1357930667">
    <w:abstractNumId w:val="9"/>
  </w:num>
  <w:num w:numId="22" w16cid:durableId="1910338253">
    <w:abstractNumId w:val="22"/>
  </w:num>
  <w:num w:numId="23" w16cid:durableId="1847134878">
    <w:abstractNumId w:val="1"/>
  </w:num>
  <w:num w:numId="24" w16cid:durableId="1178428872">
    <w:abstractNumId w:val="21"/>
  </w:num>
  <w:num w:numId="25" w16cid:durableId="1977176707">
    <w:abstractNumId w:val="7"/>
  </w:num>
  <w:num w:numId="26" w16cid:durableId="1307319142">
    <w:abstractNumId w:val="18"/>
  </w:num>
  <w:num w:numId="27" w16cid:durableId="1015378797">
    <w:abstractNumId w:val="25"/>
  </w:num>
  <w:num w:numId="28" w16cid:durableId="146846844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1608"/>
    <w:rsid w:val="00004259"/>
    <w:rsid w:val="000049A0"/>
    <w:rsid w:val="00013459"/>
    <w:rsid w:val="00021331"/>
    <w:rsid w:val="000340FE"/>
    <w:rsid w:val="00040B51"/>
    <w:rsid w:val="000413C6"/>
    <w:rsid w:val="0004203D"/>
    <w:rsid w:val="000420B6"/>
    <w:rsid w:val="00053C70"/>
    <w:rsid w:val="0005519B"/>
    <w:rsid w:val="00057E58"/>
    <w:rsid w:val="0006076C"/>
    <w:rsid w:val="00070FF5"/>
    <w:rsid w:val="00075749"/>
    <w:rsid w:val="00083BBC"/>
    <w:rsid w:val="00085036"/>
    <w:rsid w:val="0008674C"/>
    <w:rsid w:val="00086E7B"/>
    <w:rsid w:val="000873F0"/>
    <w:rsid w:val="00091958"/>
    <w:rsid w:val="000931E2"/>
    <w:rsid w:val="00094545"/>
    <w:rsid w:val="000B3440"/>
    <w:rsid w:val="000B7EF1"/>
    <w:rsid w:val="000C3D5F"/>
    <w:rsid w:val="000D5FD1"/>
    <w:rsid w:val="000E414B"/>
    <w:rsid w:val="000E45C9"/>
    <w:rsid w:val="000F49E8"/>
    <w:rsid w:val="00106D7B"/>
    <w:rsid w:val="00107BEE"/>
    <w:rsid w:val="001170CA"/>
    <w:rsid w:val="00123D98"/>
    <w:rsid w:val="00123E05"/>
    <w:rsid w:val="00132D4E"/>
    <w:rsid w:val="001419A4"/>
    <w:rsid w:val="0014742E"/>
    <w:rsid w:val="00157141"/>
    <w:rsid w:val="001578E7"/>
    <w:rsid w:val="00160EDD"/>
    <w:rsid w:val="001625EF"/>
    <w:rsid w:val="00166209"/>
    <w:rsid w:val="001668E5"/>
    <w:rsid w:val="00194352"/>
    <w:rsid w:val="001A4293"/>
    <w:rsid w:val="001B5538"/>
    <w:rsid w:val="001C5C31"/>
    <w:rsid w:val="001C6982"/>
    <w:rsid w:val="001D0246"/>
    <w:rsid w:val="001D3690"/>
    <w:rsid w:val="001D7376"/>
    <w:rsid w:val="001E50D5"/>
    <w:rsid w:val="001E6A38"/>
    <w:rsid w:val="001E6C1A"/>
    <w:rsid w:val="001E75ED"/>
    <w:rsid w:val="001F1AC0"/>
    <w:rsid w:val="001F1BCE"/>
    <w:rsid w:val="001F22CD"/>
    <w:rsid w:val="001F6E2F"/>
    <w:rsid w:val="00205D53"/>
    <w:rsid w:val="00205F34"/>
    <w:rsid w:val="00215D8D"/>
    <w:rsid w:val="00216143"/>
    <w:rsid w:val="002308AD"/>
    <w:rsid w:val="00231024"/>
    <w:rsid w:val="00231D94"/>
    <w:rsid w:val="0023661E"/>
    <w:rsid w:val="0023716B"/>
    <w:rsid w:val="00245156"/>
    <w:rsid w:val="00245265"/>
    <w:rsid w:val="0025438C"/>
    <w:rsid w:val="00256167"/>
    <w:rsid w:val="00257285"/>
    <w:rsid w:val="002612B8"/>
    <w:rsid w:val="00261629"/>
    <w:rsid w:val="00261E63"/>
    <w:rsid w:val="0026707F"/>
    <w:rsid w:val="00283EB3"/>
    <w:rsid w:val="002964C2"/>
    <w:rsid w:val="002A5B65"/>
    <w:rsid w:val="002A7836"/>
    <w:rsid w:val="002A784F"/>
    <w:rsid w:val="002C43E0"/>
    <w:rsid w:val="002D69EB"/>
    <w:rsid w:val="002E017D"/>
    <w:rsid w:val="002E19E0"/>
    <w:rsid w:val="002E5E60"/>
    <w:rsid w:val="002F2DA3"/>
    <w:rsid w:val="00302D83"/>
    <w:rsid w:val="0030434A"/>
    <w:rsid w:val="003111CA"/>
    <w:rsid w:val="003112F4"/>
    <w:rsid w:val="00315153"/>
    <w:rsid w:val="003206CE"/>
    <w:rsid w:val="0033144C"/>
    <w:rsid w:val="0034756A"/>
    <w:rsid w:val="00350D7B"/>
    <w:rsid w:val="00351552"/>
    <w:rsid w:val="003537EB"/>
    <w:rsid w:val="003568BA"/>
    <w:rsid w:val="00366066"/>
    <w:rsid w:val="00366D8B"/>
    <w:rsid w:val="00382279"/>
    <w:rsid w:val="003829A8"/>
    <w:rsid w:val="00387747"/>
    <w:rsid w:val="00397486"/>
    <w:rsid w:val="003A1568"/>
    <w:rsid w:val="003A26D2"/>
    <w:rsid w:val="003D0D92"/>
    <w:rsid w:val="003D3585"/>
    <w:rsid w:val="003E2E4B"/>
    <w:rsid w:val="003F31C8"/>
    <w:rsid w:val="003F6F36"/>
    <w:rsid w:val="003F7399"/>
    <w:rsid w:val="0040147D"/>
    <w:rsid w:val="0040549F"/>
    <w:rsid w:val="00411803"/>
    <w:rsid w:val="004131E3"/>
    <w:rsid w:val="00416911"/>
    <w:rsid w:val="004202B2"/>
    <w:rsid w:val="004217D1"/>
    <w:rsid w:val="00427EB7"/>
    <w:rsid w:val="0043453C"/>
    <w:rsid w:val="00436A57"/>
    <w:rsid w:val="004376C2"/>
    <w:rsid w:val="00442479"/>
    <w:rsid w:val="00457A25"/>
    <w:rsid w:val="00457B08"/>
    <w:rsid w:val="004644EF"/>
    <w:rsid w:val="00466947"/>
    <w:rsid w:val="00467184"/>
    <w:rsid w:val="004907D9"/>
    <w:rsid w:val="00491B58"/>
    <w:rsid w:val="004935D1"/>
    <w:rsid w:val="004A285D"/>
    <w:rsid w:val="004B0BC4"/>
    <w:rsid w:val="004D1AB0"/>
    <w:rsid w:val="004E7B41"/>
    <w:rsid w:val="004F0DD3"/>
    <w:rsid w:val="005009A6"/>
    <w:rsid w:val="00520011"/>
    <w:rsid w:val="00520D7B"/>
    <w:rsid w:val="0052353E"/>
    <w:rsid w:val="00523B43"/>
    <w:rsid w:val="00523FD3"/>
    <w:rsid w:val="00535CF0"/>
    <w:rsid w:val="005413F6"/>
    <w:rsid w:val="00541ADF"/>
    <w:rsid w:val="00541D88"/>
    <w:rsid w:val="00542FA6"/>
    <w:rsid w:val="00550DC8"/>
    <w:rsid w:val="005643E2"/>
    <w:rsid w:val="0058155A"/>
    <w:rsid w:val="005B147F"/>
    <w:rsid w:val="005C242F"/>
    <w:rsid w:val="005C6BB6"/>
    <w:rsid w:val="005C7352"/>
    <w:rsid w:val="005E312F"/>
    <w:rsid w:val="005E62EE"/>
    <w:rsid w:val="005E6926"/>
    <w:rsid w:val="005F0168"/>
    <w:rsid w:val="005F17B7"/>
    <w:rsid w:val="005F1CDA"/>
    <w:rsid w:val="005F758B"/>
    <w:rsid w:val="006028AB"/>
    <w:rsid w:val="00610012"/>
    <w:rsid w:val="00613F84"/>
    <w:rsid w:val="006230BD"/>
    <w:rsid w:val="00623A72"/>
    <w:rsid w:val="00624ADE"/>
    <w:rsid w:val="00625044"/>
    <w:rsid w:val="00630811"/>
    <w:rsid w:val="00632AE4"/>
    <w:rsid w:val="00633593"/>
    <w:rsid w:val="00635DE8"/>
    <w:rsid w:val="00636BBD"/>
    <w:rsid w:val="00640610"/>
    <w:rsid w:val="00641974"/>
    <w:rsid w:val="0064346A"/>
    <w:rsid w:val="00656A47"/>
    <w:rsid w:val="00656B1D"/>
    <w:rsid w:val="00662E91"/>
    <w:rsid w:val="006670B4"/>
    <w:rsid w:val="00671DA1"/>
    <w:rsid w:val="006748A3"/>
    <w:rsid w:val="00676A01"/>
    <w:rsid w:val="00690B5F"/>
    <w:rsid w:val="006A6737"/>
    <w:rsid w:val="006A703D"/>
    <w:rsid w:val="006A72B5"/>
    <w:rsid w:val="006B0BBF"/>
    <w:rsid w:val="006B5F6E"/>
    <w:rsid w:val="006C600E"/>
    <w:rsid w:val="006D28D6"/>
    <w:rsid w:val="006E2E95"/>
    <w:rsid w:val="006F3B35"/>
    <w:rsid w:val="006F420B"/>
    <w:rsid w:val="007028A6"/>
    <w:rsid w:val="0070460D"/>
    <w:rsid w:val="00711670"/>
    <w:rsid w:val="00713F4D"/>
    <w:rsid w:val="00715DE6"/>
    <w:rsid w:val="00725646"/>
    <w:rsid w:val="00732135"/>
    <w:rsid w:val="007373F2"/>
    <w:rsid w:val="007478CD"/>
    <w:rsid w:val="007512C6"/>
    <w:rsid w:val="00760587"/>
    <w:rsid w:val="00763629"/>
    <w:rsid w:val="00764CD4"/>
    <w:rsid w:val="007734D9"/>
    <w:rsid w:val="00773695"/>
    <w:rsid w:val="0077513C"/>
    <w:rsid w:val="00780F9C"/>
    <w:rsid w:val="00784E85"/>
    <w:rsid w:val="00794585"/>
    <w:rsid w:val="007A234F"/>
    <w:rsid w:val="007B7A43"/>
    <w:rsid w:val="007C1E16"/>
    <w:rsid w:val="007C6133"/>
    <w:rsid w:val="007C77B3"/>
    <w:rsid w:val="007E4201"/>
    <w:rsid w:val="0080244A"/>
    <w:rsid w:val="00827BC6"/>
    <w:rsid w:val="008300D7"/>
    <w:rsid w:val="0083037D"/>
    <w:rsid w:val="00833A91"/>
    <w:rsid w:val="008365BC"/>
    <w:rsid w:val="008379FE"/>
    <w:rsid w:val="0084186D"/>
    <w:rsid w:val="00843AA2"/>
    <w:rsid w:val="00850091"/>
    <w:rsid w:val="00851E95"/>
    <w:rsid w:val="008614F5"/>
    <w:rsid w:val="008656FC"/>
    <w:rsid w:val="008662E5"/>
    <w:rsid w:val="0087093B"/>
    <w:rsid w:val="00877316"/>
    <w:rsid w:val="008800F0"/>
    <w:rsid w:val="00895B17"/>
    <w:rsid w:val="00896679"/>
    <w:rsid w:val="008A3503"/>
    <w:rsid w:val="008B6F54"/>
    <w:rsid w:val="008B7891"/>
    <w:rsid w:val="008D2319"/>
    <w:rsid w:val="008D36EB"/>
    <w:rsid w:val="008E3203"/>
    <w:rsid w:val="008E4ABA"/>
    <w:rsid w:val="008E4F38"/>
    <w:rsid w:val="008F0B7C"/>
    <w:rsid w:val="008F1E78"/>
    <w:rsid w:val="009030F5"/>
    <w:rsid w:val="0090454F"/>
    <w:rsid w:val="0090751A"/>
    <w:rsid w:val="0091228D"/>
    <w:rsid w:val="00912456"/>
    <w:rsid w:val="0091290C"/>
    <w:rsid w:val="00914312"/>
    <w:rsid w:val="00933E21"/>
    <w:rsid w:val="0093588F"/>
    <w:rsid w:val="00937799"/>
    <w:rsid w:val="00945A9C"/>
    <w:rsid w:val="00954EED"/>
    <w:rsid w:val="00955BF6"/>
    <w:rsid w:val="00957665"/>
    <w:rsid w:val="009632E4"/>
    <w:rsid w:val="00966E99"/>
    <w:rsid w:val="009747FB"/>
    <w:rsid w:val="00980BED"/>
    <w:rsid w:val="00982314"/>
    <w:rsid w:val="0098528B"/>
    <w:rsid w:val="00987755"/>
    <w:rsid w:val="009904FD"/>
    <w:rsid w:val="009943F7"/>
    <w:rsid w:val="009967D5"/>
    <w:rsid w:val="009A1FC3"/>
    <w:rsid w:val="009A4835"/>
    <w:rsid w:val="009A6131"/>
    <w:rsid w:val="009B50FF"/>
    <w:rsid w:val="009D3605"/>
    <w:rsid w:val="009E06F8"/>
    <w:rsid w:val="009E6105"/>
    <w:rsid w:val="009E70FD"/>
    <w:rsid w:val="009F6FDC"/>
    <w:rsid w:val="009F798F"/>
    <w:rsid w:val="00A041F7"/>
    <w:rsid w:val="00A10081"/>
    <w:rsid w:val="00A249C8"/>
    <w:rsid w:val="00A308F3"/>
    <w:rsid w:val="00A3709D"/>
    <w:rsid w:val="00A376FA"/>
    <w:rsid w:val="00A37A79"/>
    <w:rsid w:val="00A5347B"/>
    <w:rsid w:val="00A66101"/>
    <w:rsid w:val="00A71F59"/>
    <w:rsid w:val="00A72790"/>
    <w:rsid w:val="00A91DB8"/>
    <w:rsid w:val="00A964AA"/>
    <w:rsid w:val="00AA05C2"/>
    <w:rsid w:val="00AB1753"/>
    <w:rsid w:val="00AB3CB4"/>
    <w:rsid w:val="00AB691E"/>
    <w:rsid w:val="00AC09DE"/>
    <w:rsid w:val="00AC326B"/>
    <w:rsid w:val="00AC5B6D"/>
    <w:rsid w:val="00AC70B9"/>
    <w:rsid w:val="00AC7EB4"/>
    <w:rsid w:val="00AE1CFB"/>
    <w:rsid w:val="00AF3C7A"/>
    <w:rsid w:val="00AF3D9B"/>
    <w:rsid w:val="00B07B52"/>
    <w:rsid w:val="00B24DF3"/>
    <w:rsid w:val="00B31087"/>
    <w:rsid w:val="00B31698"/>
    <w:rsid w:val="00B317B6"/>
    <w:rsid w:val="00B339F5"/>
    <w:rsid w:val="00B41901"/>
    <w:rsid w:val="00B45CA7"/>
    <w:rsid w:val="00B704CB"/>
    <w:rsid w:val="00B77394"/>
    <w:rsid w:val="00B773F4"/>
    <w:rsid w:val="00B83833"/>
    <w:rsid w:val="00BB6EA3"/>
    <w:rsid w:val="00BB7075"/>
    <w:rsid w:val="00BC1A9D"/>
    <w:rsid w:val="00BC4BC9"/>
    <w:rsid w:val="00BC7CF2"/>
    <w:rsid w:val="00BE284E"/>
    <w:rsid w:val="00BE541C"/>
    <w:rsid w:val="00BF2149"/>
    <w:rsid w:val="00BF36E8"/>
    <w:rsid w:val="00BF7ADC"/>
    <w:rsid w:val="00C006FC"/>
    <w:rsid w:val="00C01871"/>
    <w:rsid w:val="00C11453"/>
    <w:rsid w:val="00C1167A"/>
    <w:rsid w:val="00C428FE"/>
    <w:rsid w:val="00C50DC1"/>
    <w:rsid w:val="00C60CE2"/>
    <w:rsid w:val="00C740D4"/>
    <w:rsid w:val="00C74414"/>
    <w:rsid w:val="00C80EBF"/>
    <w:rsid w:val="00C854A1"/>
    <w:rsid w:val="00CA0A31"/>
    <w:rsid w:val="00CA5B2D"/>
    <w:rsid w:val="00CB0501"/>
    <w:rsid w:val="00CB2C62"/>
    <w:rsid w:val="00CB48E8"/>
    <w:rsid w:val="00CB500A"/>
    <w:rsid w:val="00CB782C"/>
    <w:rsid w:val="00CC3B04"/>
    <w:rsid w:val="00CD2E14"/>
    <w:rsid w:val="00CD5612"/>
    <w:rsid w:val="00CF1AD1"/>
    <w:rsid w:val="00CF2D84"/>
    <w:rsid w:val="00D067A4"/>
    <w:rsid w:val="00D1182C"/>
    <w:rsid w:val="00D125AD"/>
    <w:rsid w:val="00D1615F"/>
    <w:rsid w:val="00D362B0"/>
    <w:rsid w:val="00D36E65"/>
    <w:rsid w:val="00D46A3B"/>
    <w:rsid w:val="00D5159E"/>
    <w:rsid w:val="00D56E97"/>
    <w:rsid w:val="00D64792"/>
    <w:rsid w:val="00D7468B"/>
    <w:rsid w:val="00D81808"/>
    <w:rsid w:val="00D83B08"/>
    <w:rsid w:val="00D86B9C"/>
    <w:rsid w:val="00DA211E"/>
    <w:rsid w:val="00DB2B39"/>
    <w:rsid w:val="00DB3A8A"/>
    <w:rsid w:val="00DB5854"/>
    <w:rsid w:val="00DC332D"/>
    <w:rsid w:val="00DC4771"/>
    <w:rsid w:val="00DD1622"/>
    <w:rsid w:val="00DE39DF"/>
    <w:rsid w:val="00DE426A"/>
    <w:rsid w:val="00DF7A56"/>
    <w:rsid w:val="00E04D69"/>
    <w:rsid w:val="00E102F9"/>
    <w:rsid w:val="00E13001"/>
    <w:rsid w:val="00E13D0B"/>
    <w:rsid w:val="00E2356A"/>
    <w:rsid w:val="00E40A2B"/>
    <w:rsid w:val="00E447DA"/>
    <w:rsid w:val="00E527DD"/>
    <w:rsid w:val="00E53E79"/>
    <w:rsid w:val="00E60E9B"/>
    <w:rsid w:val="00E749B7"/>
    <w:rsid w:val="00E85489"/>
    <w:rsid w:val="00E85AF9"/>
    <w:rsid w:val="00ED2FD8"/>
    <w:rsid w:val="00ED5DA4"/>
    <w:rsid w:val="00ED7FE6"/>
    <w:rsid w:val="00EE12D3"/>
    <w:rsid w:val="00EE19BE"/>
    <w:rsid w:val="00EE28D9"/>
    <w:rsid w:val="00EE475F"/>
    <w:rsid w:val="00EF6785"/>
    <w:rsid w:val="00F02716"/>
    <w:rsid w:val="00F12C22"/>
    <w:rsid w:val="00F16E67"/>
    <w:rsid w:val="00F218E8"/>
    <w:rsid w:val="00F21E49"/>
    <w:rsid w:val="00F22BDD"/>
    <w:rsid w:val="00F30639"/>
    <w:rsid w:val="00F44175"/>
    <w:rsid w:val="00F56C27"/>
    <w:rsid w:val="00F65575"/>
    <w:rsid w:val="00F65790"/>
    <w:rsid w:val="00F81D0E"/>
    <w:rsid w:val="00F92039"/>
    <w:rsid w:val="00F92B9D"/>
    <w:rsid w:val="00F95285"/>
    <w:rsid w:val="00FB3CA6"/>
    <w:rsid w:val="00FC5522"/>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3D3585"/>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3D3585"/>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3D3585"/>
    <w:pPr>
      <w:numPr>
        <w:ilvl w:val="3"/>
      </w:numPr>
      <w:tabs>
        <w:tab w:val="left" w:pos="864"/>
      </w:tabs>
      <w:outlineLvl w:val="3"/>
    </w:pPr>
    <w:rPr>
      <w:sz w:val="24"/>
      <w:szCs w:val="24"/>
    </w:rPr>
  </w:style>
  <w:style w:type="paragraph" w:styleId="5">
    <w:name w:val="heading 5"/>
    <w:basedOn w:val="4"/>
    <w:next w:val="a"/>
    <w:link w:val="50"/>
    <w:semiHidden/>
    <w:unhideWhenUsed/>
    <w:qFormat/>
    <w:rsid w:val="003D3585"/>
    <w:pPr>
      <w:numPr>
        <w:ilvl w:val="4"/>
      </w:numPr>
      <w:tabs>
        <w:tab w:val="left" w:pos="1008"/>
      </w:tabs>
      <w:outlineLvl w:val="4"/>
    </w:pPr>
    <w:rPr>
      <w:sz w:val="22"/>
      <w:szCs w:val="22"/>
    </w:rPr>
  </w:style>
  <w:style w:type="paragraph" w:styleId="6">
    <w:name w:val="heading 6"/>
    <w:basedOn w:val="a"/>
    <w:next w:val="a"/>
    <w:link w:val="60"/>
    <w:semiHidden/>
    <w:unhideWhenUsed/>
    <w:qFormat/>
    <w:rsid w:val="003D3585"/>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3D3585"/>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3D3585"/>
    <w:pPr>
      <w:numPr>
        <w:ilvl w:val="7"/>
      </w:numPr>
      <w:tabs>
        <w:tab w:val="left" w:pos="1440"/>
      </w:tabs>
      <w:outlineLvl w:val="7"/>
    </w:pPr>
  </w:style>
  <w:style w:type="paragraph" w:styleId="9">
    <w:name w:val="heading 9"/>
    <w:basedOn w:val="8"/>
    <w:next w:val="a"/>
    <w:link w:val="90"/>
    <w:semiHidden/>
    <w:unhideWhenUsed/>
    <w:qFormat/>
    <w:rsid w:val="003D3585"/>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D3585"/>
    <w:rPr>
      <w:rFonts w:ascii="Arial" w:eastAsia="SimSun" w:hAnsi="Arial" w:cs="Times New Roman"/>
      <w:kern w:val="0"/>
      <w:sz w:val="36"/>
      <w:szCs w:val="36"/>
      <w:lang w:val="en-GB"/>
    </w:rPr>
  </w:style>
  <w:style w:type="character" w:customStyle="1" w:styleId="20">
    <w:name w:val="标题 2 字符"/>
    <w:basedOn w:val="a0"/>
    <w:link w:val="2"/>
    <w:rsid w:val="003D3585"/>
    <w:rPr>
      <w:rFonts w:ascii="Arial" w:eastAsia="SimSun" w:hAnsi="Arial" w:cs="Times New Roman"/>
      <w:kern w:val="0"/>
      <w:sz w:val="32"/>
      <w:szCs w:val="32"/>
      <w:lang w:val="en-GB"/>
    </w:rPr>
  </w:style>
  <w:style w:type="character" w:customStyle="1" w:styleId="30">
    <w:name w:val="标题 3 字符"/>
    <w:basedOn w:val="a0"/>
    <w:link w:val="3"/>
    <w:rsid w:val="003D3585"/>
    <w:rPr>
      <w:rFonts w:ascii="Arial" w:eastAsia="SimSun" w:hAnsi="Arial" w:cs="Times New Roman"/>
      <w:kern w:val="0"/>
      <w:sz w:val="28"/>
      <w:szCs w:val="28"/>
      <w:lang w:val="en-GB"/>
    </w:rPr>
  </w:style>
  <w:style w:type="character" w:customStyle="1" w:styleId="40">
    <w:name w:val="标题 4 字符"/>
    <w:basedOn w:val="a0"/>
    <w:link w:val="4"/>
    <w:semiHidden/>
    <w:rsid w:val="003D3585"/>
    <w:rPr>
      <w:rFonts w:ascii="Arial" w:eastAsia="SimSun" w:hAnsi="Arial" w:cs="Times New Roman"/>
      <w:kern w:val="0"/>
      <w:sz w:val="24"/>
      <w:szCs w:val="24"/>
      <w:lang w:val="en-GB"/>
    </w:rPr>
  </w:style>
  <w:style w:type="character" w:customStyle="1" w:styleId="50">
    <w:name w:val="标题 5 字符"/>
    <w:basedOn w:val="a0"/>
    <w:link w:val="5"/>
    <w:semiHidden/>
    <w:rsid w:val="003D3585"/>
    <w:rPr>
      <w:rFonts w:ascii="Arial" w:eastAsia="SimSun" w:hAnsi="Arial" w:cs="Times New Roman"/>
      <w:kern w:val="0"/>
      <w:sz w:val="22"/>
      <w:lang w:val="en-GB"/>
    </w:rPr>
  </w:style>
  <w:style w:type="character" w:customStyle="1" w:styleId="60">
    <w:name w:val="标题 6 字符"/>
    <w:basedOn w:val="a0"/>
    <w:link w:val="6"/>
    <w:semiHidden/>
    <w:rsid w:val="003D3585"/>
    <w:rPr>
      <w:rFonts w:ascii="Arial" w:eastAsia="SimSun" w:hAnsi="Arial" w:cs="Arial"/>
      <w:kern w:val="0"/>
      <w:sz w:val="20"/>
      <w:szCs w:val="20"/>
      <w:lang w:val="en-GB"/>
    </w:rPr>
  </w:style>
  <w:style w:type="character" w:customStyle="1" w:styleId="70">
    <w:name w:val="标题 7 字符"/>
    <w:basedOn w:val="a0"/>
    <w:link w:val="7"/>
    <w:semiHidden/>
    <w:rsid w:val="003D3585"/>
    <w:rPr>
      <w:rFonts w:ascii="Arial" w:eastAsia="SimSun" w:hAnsi="Arial" w:cs="Arial"/>
      <w:kern w:val="0"/>
      <w:sz w:val="20"/>
      <w:szCs w:val="20"/>
      <w:lang w:val="en-GB"/>
    </w:rPr>
  </w:style>
  <w:style w:type="character" w:customStyle="1" w:styleId="80">
    <w:name w:val="标题 8 字符"/>
    <w:basedOn w:val="a0"/>
    <w:link w:val="8"/>
    <w:semiHidden/>
    <w:rsid w:val="003D3585"/>
    <w:rPr>
      <w:rFonts w:ascii="Arial" w:eastAsia="SimSun" w:hAnsi="Arial" w:cs="Arial"/>
      <w:kern w:val="0"/>
      <w:sz w:val="20"/>
      <w:szCs w:val="20"/>
      <w:lang w:val="en-GB"/>
    </w:rPr>
  </w:style>
  <w:style w:type="character" w:customStyle="1" w:styleId="90">
    <w:name w:val="标题 9 字符"/>
    <w:basedOn w:val="a0"/>
    <w:link w:val="9"/>
    <w:semiHidden/>
    <w:rsid w:val="003D3585"/>
    <w:rPr>
      <w:rFonts w:ascii="Arial" w:eastAsia="SimSun" w:hAnsi="Arial" w:cs="Arial"/>
      <w:kern w:val="0"/>
      <w:sz w:val="20"/>
      <w:szCs w:val="20"/>
      <w:lang w:val="en-GB"/>
    </w:rPr>
  </w:style>
  <w:style w:type="paragraph" w:styleId="a3">
    <w:name w:val="Body Text"/>
    <w:basedOn w:val="a"/>
    <w:link w:val="a4"/>
    <w:unhideWhenUsed/>
    <w:qFormat/>
    <w:rsid w:val="003D3585"/>
    <w:rPr>
      <w:rFonts w:eastAsiaTheme="minorEastAsia" w:cstheme="minorBidi"/>
      <w:kern w:val="2"/>
      <w:sz w:val="21"/>
      <w:szCs w:val="22"/>
    </w:rPr>
  </w:style>
  <w:style w:type="character" w:customStyle="1" w:styleId="a4">
    <w:name w:val="正文文本 字符"/>
    <w:basedOn w:val="a0"/>
    <w:link w:val="a3"/>
    <w:rsid w:val="003D3585"/>
    <w:rPr>
      <w:rFonts w:ascii="Arial" w:hAnsi="Arial"/>
      <w:lang w:val="en-GB"/>
    </w:rPr>
  </w:style>
  <w:style w:type="paragraph" w:customStyle="1" w:styleId="3GPPHeader">
    <w:name w:val="3GPP_Header"/>
    <w:basedOn w:val="a"/>
    <w:qFormat/>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a"/>
    <w:next w:val="a"/>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a5">
    <w:name w:val="Hyperlink"/>
    <w:uiPriority w:val="99"/>
    <w:unhideWhenUsed/>
    <w:qFormat/>
    <w:rsid w:val="003D3585"/>
    <w:rPr>
      <w:color w:val="0000FF"/>
      <w:u w:val="single"/>
    </w:rPr>
  </w:style>
  <w:style w:type="paragraph" w:customStyle="1" w:styleId="EmailDiscussion2">
    <w:name w:val="EmailDiscussion2"/>
    <w:basedOn w:val="a"/>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a6">
    <w:name w:val="Table Grid"/>
    <w:aliases w:val="TableGrid"/>
    <w:basedOn w:val="a1"/>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8"/>
    <w:uiPriority w:val="99"/>
    <w:unhideWhenUsed/>
    <w:qFormat/>
    <w:rsid w:val="00725646"/>
    <w:pPr>
      <w:pBdr>
        <w:bottom w:val="single" w:sz="6" w:space="1" w:color="auto"/>
      </w:pBdr>
      <w:tabs>
        <w:tab w:val="center" w:pos="4513"/>
        <w:tab w:val="right" w:pos="9026"/>
      </w:tabs>
      <w:snapToGrid w:val="0"/>
      <w:jc w:val="center"/>
    </w:pPr>
    <w:rPr>
      <w:sz w:val="18"/>
      <w:szCs w:val="18"/>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uiPriority w:val="99"/>
    <w:qFormat/>
    <w:rsid w:val="00725646"/>
    <w:rPr>
      <w:rFonts w:ascii="Arial" w:eastAsia="SimSun" w:hAnsi="Arial" w:cs="Times New Roman"/>
      <w:kern w:val="0"/>
      <w:sz w:val="18"/>
      <w:szCs w:val="18"/>
      <w:lang w:val="en-GB"/>
    </w:rPr>
  </w:style>
  <w:style w:type="paragraph" w:styleId="a9">
    <w:name w:val="footer"/>
    <w:basedOn w:val="a"/>
    <w:link w:val="aa"/>
    <w:uiPriority w:val="99"/>
    <w:unhideWhenUsed/>
    <w:rsid w:val="00725646"/>
    <w:pPr>
      <w:tabs>
        <w:tab w:val="center" w:pos="4513"/>
        <w:tab w:val="right" w:pos="9026"/>
      </w:tabs>
      <w:snapToGrid w:val="0"/>
      <w:jc w:val="left"/>
    </w:pPr>
    <w:rPr>
      <w:sz w:val="18"/>
      <w:szCs w:val="18"/>
    </w:rPr>
  </w:style>
  <w:style w:type="character" w:customStyle="1" w:styleId="aa">
    <w:name w:val="页脚 字符"/>
    <w:basedOn w:val="a0"/>
    <w:link w:val="a9"/>
    <w:uiPriority w:val="99"/>
    <w:rsid w:val="00725646"/>
    <w:rPr>
      <w:rFonts w:ascii="Arial" w:eastAsia="SimSun" w:hAnsi="Arial" w:cs="Times New Roman"/>
      <w:kern w:val="0"/>
      <w:sz w:val="18"/>
      <w:szCs w:val="18"/>
      <w:lang w:val="en-GB"/>
    </w:rPr>
  </w:style>
  <w:style w:type="character" w:styleId="ab">
    <w:name w:val="Unresolved Mention"/>
    <w:basedOn w:val="a0"/>
    <w:uiPriority w:val="99"/>
    <w:semiHidden/>
    <w:unhideWhenUsed/>
    <w:rsid w:val="00436A57"/>
    <w:rPr>
      <w:color w:val="605E5C"/>
      <w:shd w:val="clear" w:color="auto" w:fill="E1DFDD"/>
    </w:rPr>
  </w:style>
  <w:style w:type="paragraph" w:styleId="ac">
    <w:name w:val="Balloon Text"/>
    <w:basedOn w:val="a"/>
    <w:link w:val="ad"/>
    <w:uiPriority w:val="99"/>
    <w:semiHidden/>
    <w:unhideWhenUsed/>
    <w:rsid w:val="00780F9C"/>
    <w:pPr>
      <w:spacing w:after="0"/>
    </w:pPr>
    <w:rPr>
      <w:sz w:val="18"/>
      <w:szCs w:val="18"/>
    </w:rPr>
  </w:style>
  <w:style w:type="character" w:customStyle="1" w:styleId="ad">
    <w:name w:val="批注框文本 字符"/>
    <w:basedOn w:val="a0"/>
    <w:link w:val="ac"/>
    <w:uiPriority w:val="99"/>
    <w:semiHidden/>
    <w:rsid w:val="00780F9C"/>
    <w:rPr>
      <w:rFonts w:ascii="Arial" w:eastAsia="SimSun" w:hAnsi="Arial" w:cs="Times New Roman"/>
      <w:kern w:val="0"/>
      <w:sz w:val="18"/>
      <w:szCs w:val="18"/>
      <w:lang w:val="en-GB"/>
    </w:rPr>
  </w:style>
  <w:style w:type="character" w:styleId="ae">
    <w:name w:val="annotation reference"/>
    <w:basedOn w:val="a0"/>
    <w:uiPriority w:val="99"/>
    <w:semiHidden/>
    <w:unhideWhenUsed/>
    <w:rsid w:val="005413F6"/>
    <w:rPr>
      <w:sz w:val="21"/>
      <w:szCs w:val="21"/>
    </w:rPr>
  </w:style>
  <w:style w:type="paragraph" w:styleId="af">
    <w:name w:val="annotation text"/>
    <w:basedOn w:val="a"/>
    <w:link w:val="af0"/>
    <w:uiPriority w:val="99"/>
    <w:semiHidden/>
    <w:unhideWhenUsed/>
    <w:rsid w:val="005413F6"/>
    <w:pPr>
      <w:jc w:val="left"/>
    </w:pPr>
  </w:style>
  <w:style w:type="character" w:customStyle="1" w:styleId="af0">
    <w:name w:val="批注文字 字符"/>
    <w:basedOn w:val="a0"/>
    <w:link w:val="af"/>
    <w:uiPriority w:val="99"/>
    <w:semiHidden/>
    <w:rsid w:val="005413F6"/>
    <w:rPr>
      <w:rFonts w:ascii="Arial" w:eastAsia="SimSun" w:hAnsi="Arial" w:cs="Times New Roman"/>
      <w:kern w:val="0"/>
      <w:sz w:val="20"/>
      <w:szCs w:val="20"/>
      <w:lang w:val="en-GB"/>
    </w:rPr>
  </w:style>
  <w:style w:type="paragraph" w:styleId="af1">
    <w:name w:val="annotation subject"/>
    <w:basedOn w:val="af"/>
    <w:next w:val="af"/>
    <w:link w:val="af2"/>
    <w:uiPriority w:val="99"/>
    <w:semiHidden/>
    <w:unhideWhenUsed/>
    <w:rsid w:val="005413F6"/>
    <w:rPr>
      <w:b/>
      <w:bCs/>
    </w:rPr>
  </w:style>
  <w:style w:type="character" w:customStyle="1" w:styleId="af2">
    <w:name w:val="批注主题 字符"/>
    <w:basedOn w:val="af0"/>
    <w:link w:val="af1"/>
    <w:uiPriority w:val="99"/>
    <w:semiHidden/>
    <w:rsid w:val="005413F6"/>
    <w:rPr>
      <w:rFonts w:ascii="Arial" w:eastAsia="SimSun" w:hAnsi="Arial" w:cs="Times New Roman"/>
      <w:b/>
      <w:bCs/>
      <w:kern w:val="0"/>
      <w:sz w:val="20"/>
      <w:szCs w:val="20"/>
      <w:lang w:val="en-GB"/>
    </w:rPr>
  </w:style>
  <w:style w:type="paragraph" w:styleId="af3">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List,リスト段落"/>
    <w:basedOn w:val="a"/>
    <w:link w:val="af4"/>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a"/>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af5">
    <w:name w:val="Normal (Web)"/>
    <w:basedOn w:val="a"/>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a"/>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a"/>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a"/>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a"/>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a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3"/>
    <w:uiPriority w:val="34"/>
    <w:qFormat/>
    <w:locked/>
    <w:rsid w:val="009E70FD"/>
    <w:rPr>
      <w:rFonts w:ascii="Arial" w:eastAsia="SimSun" w:hAnsi="Arial" w:cs="Times New Roman"/>
      <w:kern w:val="0"/>
      <w:sz w:val="20"/>
      <w:szCs w:val="20"/>
      <w:lang w:val="en-GB"/>
    </w:rPr>
  </w:style>
  <w:style w:type="character" w:styleId="af6">
    <w:name w:val="Strong"/>
    <w:basedOn w:val="a0"/>
    <w:uiPriority w:val="22"/>
    <w:qFormat/>
    <w:rsid w:val="008E4ABA"/>
    <w:rPr>
      <w:b/>
      <w:bCs/>
    </w:rPr>
  </w:style>
  <w:style w:type="character" w:customStyle="1" w:styleId="cf01">
    <w:name w:val="cf01"/>
    <w:basedOn w:val="a0"/>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a"/>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a"/>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a"/>
    <w:next w:val="a"/>
    <w:uiPriority w:val="99"/>
    <w:qFormat/>
    <w:rsid w:val="00D1182C"/>
    <w:pPr>
      <w:numPr>
        <w:numId w:val="4"/>
      </w:numPr>
      <w:tabs>
        <w:tab w:val="num" w:pos="1619"/>
      </w:tabs>
      <w:spacing w:before="60" w:after="0"/>
      <w:ind w:left="1616" w:hanging="357"/>
      <w:jc w:val="left"/>
    </w:pPr>
    <w:rPr>
      <w:rFonts w:eastAsia="Times New Roman"/>
      <w:b/>
      <w:lang w:eastAsia="ja-JP"/>
    </w:rPr>
  </w:style>
  <w:style w:type="paragraph" w:customStyle="1" w:styleId="AgreementsBox">
    <w:name w:val="AgreementsBox"/>
    <w:basedOn w:val="a"/>
    <w:qFormat/>
    <w:rsid w:val="007478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873">
      <w:bodyDiv w:val="1"/>
      <w:marLeft w:val="0"/>
      <w:marRight w:val="0"/>
      <w:marTop w:val="0"/>
      <w:marBottom w:val="0"/>
      <w:divBdr>
        <w:top w:val="none" w:sz="0" w:space="0" w:color="auto"/>
        <w:left w:val="none" w:sz="0" w:space="0" w:color="auto"/>
        <w:bottom w:val="none" w:sz="0" w:space="0" w:color="auto"/>
        <w:right w:val="none" w:sz="0" w:space="0" w:color="auto"/>
      </w:divBdr>
    </w:div>
    <w:div w:id="15623918">
      <w:bodyDiv w:val="1"/>
      <w:marLeft w:val="0"/>
      <w:marRight w:val="0"/>
      <w:marTop w:val="0"/>
      <w:marBottom w:val="0"/>
      <w:divBdr>
        <w:top w:val="none" w:sz="0" w:space="0" w:color="auto"/>
        <w:left w:val="none" w:sz="0" w:space="0" w:color="auto"/>
        <w:bottom w:val="none" w:sz="0" w:space="0" w:color="auto"/>
        <w:right w:val="none" w:sz="0" w:space="0" w:color="auto"/>
      </w:divBdr>
    </w:div>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21636881">
      <w:bodyDiv w:val="1"/>
      <w:marLeft w:val="0"/>
      <w:marRight w:val="0"/>
      <w:marTop w:val="0"/>
      <w:marBottom w:val="0"/>
      <w:divBdr>
        <w:top w:val="none" w:sz="0" w:space="0" w:color="auto"/>
        <w:left w:val="none" w:sz="0" w:space="0" w:color="auto"/>
        <w:bottom w:val="none" w:sz="0" w:space="0" w:color="auto"/>
        <w:right w:val="none" w:sz="0" w:space="0" w:color="auto"/>
      </w:divBdr>
    </w:div>
    <w:div w:id="32001523">
      <w:bodyDiv w:val="1"/>
      <w:marLeft w:val="0"/>
      <w:marRight w:val="0"/>
      <w:marTop w:val="0"/>
      <w:marBottom w:val="0"/>
      <w:divBdr>
        <w:top w:val="none" w:sz="0" w:space="0" w:color="auto"/>
        <w:left w:val="none" w:sz="0" w:space="0" w:color="auto"/>
        <w:bottom w:val="none" w:sz="0" w:space="0" w:color="auto"/>
        <w:right w:val="none" w:sz="0" w:space="0" w:color="auto"/>
      </w:divBdr>
    </w:div>
    <w:div w:id="38819497">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104036348">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8717511">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71920053">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59067093">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287319877">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308443460">
      <w:bodyDiv w:val="1"/>
      <w:marLeft w:val="0"/>
      <w:marRight w:val="0"/>
      <w:marTop w:val="0"/>
      <w:marBottom w:val="0"/>
      <w:divBdr>
        <w:top w:val="none" w:sz="0" w:space="0" w:color="auto"/>
        <w:left w:val="none" w:sz="0" w:space="0" w:color="auto"/>
        <w:bottom w:val="none" w:sz="0" w:space="0" w:color="auto"/>
        <w:right w:val="none" w:sz="0" w:space="0" w:color="auto"/>
      </w:divBdr>
    </w:div>
    <w:div w:id="314338898">
      <w:bodyDiv w:val="1"/>
      <w:marLeft w:val="0"/>
      <w:marRight w:val="0"/>
      <w:marTop w:val="0"/>
      <w:marBottom w:val="0"/>
      <w:divBdr>
        <w:top w:val="none" w:sz="0" w:space="0" w:color="auto"/>
        <w:left w:val="none" w:sz="0" w:space="0" w:color="auto"/>
        <w:bottom w:val="none" w:sz="0" w:space="0" w:color="auto"/>
        <w:right w:val="none" w:sz="0" w:space="0" w:color="auto"/>
      </w:divBdr>
    </w:div>
    <w:div w:id="315378449">
      <w:bodyDiv w:val="1"/>
      <w:marLeft w:val="0"/>
      <w:marRight w:val="0"/>
      <w:marTop w:val="0"/>
      <w:marBottom w:val="0"/>
      <w:divBdr>
        <w:top w:val="none" w:sz="0" w:space="0" w:color="auto"/>
        <w:left w:val="none" w:sz="0" w:space="0" w:color="auto"/>
        <w:bottom w:val="none" w:sz="0" w:space="0" w:color="auto"/>
        <w:right w:val="none" w:sz="0" w:space="0" w:color="auto"/>
      </w:divBdr>
    </w:div>
    <w:div w:id="322469318">
      <w:bodyDiv w:val="1"/>
      <w:marLeft w:val="0"/>
      <w:marRight w:val="0"/>
      <w:marTop w:val="0"/>
      <w:marBottom w:val="0"/>
      <w:divBdr>
        <w:top w:val="none" w:sz="0" w:space="0" w:color="auto"/>
        <w:left w:val="none" w:sz="0" w:space="0" w:color="auto"/>
        <w:bottom w:val="none" w:sz="0" w:space="0" w:color="auto"/>
        <w:right w:val="none" w:sz="0" w:space="0" w:color="auto"/>
      </w:divBdr>
    </w:div>
    <w:div w:id="325597808">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374500348">
      <w:bodyDiv w:val="1"/>
      <w:marLeft w:val="0"/>
      <w:marRight w:val="0"/>
      <w:marTop w:val="0"/>
      <w:marBottom w:val="0"/>
      <w:divBdr>
        <w:top w:val="none" w:sz="0" w:space="0" w:color="auto"/>
        <w:left w:val="none" w:sz="0" w:space="0" w:color="auto"/>
        <w:bottom w:val="none" w:sz="0" w:space="0" w:color="auto"/>
        <w:right w:val="none" w:sz="0" w:space="0" w:color="auto"/>
      </w:divBdr>
    </w:div>
    <w:div w:id="381251015">
      <w:bodyDiv w:val="1"/>
      <w:marLeft w:val="0"/>
      <w:marRight w:val="0"/>
      <w:marTop w:val="0"/>
      <w:marBottom w:val="0"/>
      <w:divBdr>
        <w:top w:val="none" w:sz="0" w:space="0" w:color="auto"/>
        <w:left w:val="none" w:sz="0" w:space="0" w:color="auto"/>
        <w:bottom w:val="none" w:sz="0" w:space="0" w:color="auto"/>
        <w:right w:val="none" w:sz="0" w:space="0" w:color="auto"/>
      </w:divBdr>
    </w:div>
    <w:div w:id="409234736">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55170203">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599265383">
      <w:bodyDiv w:val="1"/>
      <w:marLeft w:val="0"/>
      <w:marRight w:val="0"/>
      <w:marTop w:val="0"/>
      <w:marBottom w:val="0"/>
      <w:divBdr>
        <w:top w:val="none" w:sz="0" w:space="0" w:color="auto"/>
        <w:left w:val="none" w:sz="0" w:space="0" w:color="auto"/>
        <w:bottom w:val="none" w:sz="0" w:space="0" w:color="auto"/>
        <w:right w:val="none" w:sz="0" w:space="0" w:color="auto"/>
      </w:divBdr>
    </w:div>
    <w:div w:id="600844318">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60161532">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83364159">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63459649">
      <w:bodyDiv w:val="1"/>
      <w:marLeft w:val="0"/>
      <w:marRight w:val="0"/>
      <w:marTop w:val="0"/>
      <w:marBottom w:val="0"/>
      <w:divBdr>
        <w:top w:val="none" w:sz="0" w:space="0" w:color="auto"/>
        <w:left w:val="none" w:sz="0" w:space="0" w:color="auto"/>
        <w:bottom w:val="none" w:sz="0" w:space="0" w:color="auto"/>
        <w:right w:val="none" w:sz="0" w:space="0" w:color="auto"/>
      </w:divBdr>
    </w:div>
    <w:div w:id="770322998">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797993015">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34801593">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66067901">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65744485">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00502785">
      <w:bodyDiv w:val="1"/>
      <w:marLeft w:val="0"/>
      <w:marRight w:val="0"/>
      <w:marTop w:val="0"/>
      <w:marBottom w:val="0"/>
      <w:divBdr>
        <w:top w:val="none" w:sz="0" w:space="0" w:color="auto"/>
        <w:left w:val="none" w:sz="0" w:space="0" w:color="auto"/>
        <w:bottom w:val="none" w:sz="0" w:space="0" w:color="auto"/>
        <w:right w:val="none" w:sz="0" w:space="0" w:color="auto"/>
      </w:divBdr>
    </w:div>
    <w:div w:id="1008095881">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39629182">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095201049">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25469016">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38375781">
      <w:bodyDiv w:val="1"/>
      <w:marLeft w:val="0"/>
      <w:marRight w:val="0"/>
      <w:marTop w:val="0"/>
      <w:marBottom w:val="0"/>
      <w:divBdr>
        <w:top w:val="none" w:sz="0" w:space="0" w:color="auto"/>
        <w:left w:val="none" w:sz="0" w:space="0" w:color="auto"/>
        <w:bottom w:val="none" w:sz="0" w:space="0" w:color="auto"/>
        <w:right w:val="none" w:sz="0" w:space="0" w:color="auto"/>
      </w:divBdr>
    </w:div>
    <w:div w:id="1148282885">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171482025">
      <w:bodyDiv w:val="1"/>
      <w:marLeft w:val="0"/>
      <w:marRight w:val="0"/>
      <w:marTop w:val="0"/>
      <w:marBottom w:val="0"/>
      <w:divBdr>
        <w:top w:val="none" w:sz="0" w:space="0" w:color="auto"/>
        <w:left w:val="none" w:sz="0" w:space="0" w:color="auto"/>
        <w:bottom w:val="none" w:sz="0" w:space="0" w:color="auto"/>
        <w:right w:val="none" w:sz="0" w:space="0" w:color="auto"/>
      </w:divBdr>
    </w:div>
    <w:div w:id="1179539616">
      <w:bodyDiv w:val="1"/>
      <w:marLeft w:val="0"/>
      <w:marRight w:val="0"/>
      <w:marTop w:val="0"/>
      <w:marBottom w:val="0"/>
      <w:divBdr>
        <w:top w:val="none" w:sz="0" w:space="0" w:color="auto"/>
        <w:left w:val="none" w:sz="0" w:space="0" w:color="auto"/>
        <w:bottom w:val="none" w:sz="0" w:space="0" w:color="auto"/>
        <w:right w:val="none" w:sz="0" w:space="0" w:color="auto"/>
      </w:divBdr>
    </w:div>
    <w:div w:id="1227186378">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49002504">
      <w:bodyDiv w:val="1"/>
      <w:marLeft w:val="0"/>
      <w:marRight w:val="0"/>
      <w:marTop w:val="0"/>
      <w:marBottom w:val="0"/>
      <w:divBdr>
        <w:top w:val="none" w:sz="0" w:space="0" w:color="auto"/>
        <w:left w:val="none" w:sz="0" w:space="0" w:color="auto"/>
        <w:bottom w:val="none" w:sz="0" w:space="0" w:color="auto"/>
        <w:right w:val="none" w:sz="0" w:space="0" w:color="auto"/>
      </w:divBdr>
    </w:div>
    <w:div w:id="1249273128">
      <w:bodyDiv w:val="1"/>
      <w:marLeft w:val="0"/>
      <w:marRight w:val="0"/>
      <w:marTop w:val="0"/>
      <w:marBottom w:val="0"/>
      <w:divBdr>
        <w:top w:val="none" w:sz="0" w:space="0" w:color="auto"/>
        <w:left w:val="none" w:sz="0" w:space="0" w:color="auto"/>
        <w:bottom w:val="none" w:sz="0" w:space="0" w:color="auto"/>
        <w:right w:val="none" w:sz="0" w:space="0" w:color="auto"/>
      </w:divBdr>
    </w:div>
    <w:div w:id="1256742707">
      <w:bodyDiv w:val="1"/>
      <w:marLeft w:val="0"/>
      <w:marRight w:val="0"/>
      <w:marTop w:val="0"/>
      <w:marBottom w:val="0"/>
      <w:divBdr>
        <w:top w:val="none" w:sz="0" w:space="0" w:color="auto"/>
        <w:left w:val="none" w:sz="0" w:space="0" w:color="auto"/>
        <w:bottom w:val="none" w:sz="0" w:space="0" w:color="auto"/>
        <w:right w:val="none" w:sz="0" w:space="0" w:color="auto"/>
      </w:divBdr>
    </w:div>
    <w:div w:id="1262834581">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31326214">
      <w:bodyDiv w:val="1"/>
      <w:marLeft w:val="0"/>
      <w:marRight w:val="0"/>
      <w:marTop w:val="0"/>
      <w:marBottom w:val="0"/>
      <w:divBdr>
        <w:top w:val="none" w:sz="0" w:space="0" w:color="auto"/>
        <w:left w:val="none" w:sz="0" w:space="0" w:color="auto"/>
        <w:bottom w:val="none" w:sz="0" w:space="0" w:color="auto"/>
        <w:right w:val="none" w:sz="0" w:space="0" w:color="auto"/>
      </w:divBdr>
    </w:div>
    <w:div w:id="1334914322">
      <w:bodyDiv w:val="1"/>
      <w:marLeft w:val="0"/>
      <w:marRight w:val="0"/>
      <w:marTop w:val="0"/>
      <w:marBottom w:val="0"/>
      <w:divBdr>
        <w:top w:val="none" w:sz="0" w:space="0" w:color="auto"/>
        <w:left w:val="none" w:sz="0" w:space="0" w:color="auto"/>
        <w:bottom w:val="none" w:sz="0" w:space="0" w:color="auto"/>
        <w:right w:val="none" w:sz="0" w:space="0" w:color="auto"/>
      </w:divBdr>
    </w:div>
    <w:div w:id="1340736595">
      <w:bodyDiv w:val="1"/>
      <w:marLeft w:val="0"/>
      <w:marRight w:val="0"/>
      <w:marTop w:val="0"/>
      <w:marBottom w:val="0"/>
      <w:divBdr>
        <w:top w:val="none" w:sz="0" w:space="0" w:color="auto"/>
        <w:left w:val="none" w:sz="0" w:space="0" w:color="auto"/>
        <w:bottom w:val="none" w:sz="0" w:space="0" w:color="auto"/>
        <w:right w:val="none" w:sz="0" w:space="0" w:color="auto"/>
      </w:divBdr>
    </w:div>
    <w:div w:id="1347711719">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22992947">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122165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43984168">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77980395">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588464795">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38822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696731467">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42632412">
      <w:bodyDiv w:val="1"/>
      <w:marLeft w:val="0"/>
      <w:marRight w:val="0"/>
      <w:marTop w:val="0"/>
      <w:marBottom w:val="0"/>
      <w:divBdr>
        <w:top w:val="none" w:sz="0" w:space="0" w:color="auto"/>
        <w:left w:val="none" w:sz="0" w:space="0" w:color="auto"/>
        <w:bottom w:val="none" w:sz="0" w:space="0" w:color="auto"/>
        <w:right w:val="none" w:sz="0" w:space="0" w:color="auto"/>
      </w:divBdr>
    </w:div>
    <w:div w:id="1752242080">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6827149">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07772015">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883051777">
      <w:bodyDiv w:val="1"/>
      <w:marLeft w:val="0"/>
      <w:marRight w:val="0"/>
      <w:marTop w:val="0"/>
      <w:marBottom w:val="0"/>
      <w:divBdr>
        <w:top w:val="none" w:sz="0" w:space="0" w:color="auto"/>
        <w:left w:val="none" w:sz="0" w:space="0" w:color="auto"/>
        <w:bottom w:val="none" w:sz="0" w:space="0" w:color="auto"/>
        <w:right w:val="none" w:sz="0" w:space="0" w:color="auto"/>
      </w:divBdr>
    </w:div>
    <w:div w:id="1887909517">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42646344">
      <w:bodyDiv w:val="1"/>
      <w:marLeft w:val="0"/>
      <w:marRight w:val="0"/>
      <w:marTop w:val="0"/>
      <w:marBottom w:val="0"/>
      <w:divBdr>
        <w:top w:val="none" w:sz="0" w:space="0" w:color="auto"/>
        <w:left w:val="none" w:sz="0" w:space="0" w:color="auto"/>
        <w:bottom w:val="none" w:sz="0" w:space="0" w:color="auto"/>
        <w:right w:val="none" w:sz="0" w:space="0" w:color="auto"/>
      </w:divBdr>
    </w:div>
    <w:div w:id="1950622150">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1992126381">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4645945">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83336079">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2160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2872</Words>
  <Characters>16374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2025-03-27T02:19:00Z</dcterms:created>
  <dcterms:modified xsi:type="dcterms:W3CDTF">2025-03-27T02:19:00Z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